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宋体" w:hAnsi="Arial" w:hint="eastAsia"/>
          <w:lang w:eastAsia="zh-CN"/>
        </w:rPr>
        <w:t>UE Rx-</w:t>
      </w:r>
      <w:proofErr w:type="spellStart"/>
      <w:r w:rsidR="00E3266D" w:rsidRPr="000846B1">
        <w:rPr>
          <w:rFonts w:ascii="Arial" w:eastAsia="宋体" w:hAnsi="Arial" w:hint="eastAsia"/>
          <w:lang w:eastAsia="zh-CN"/>
        </w:rPr>
        <w:t>Tx</w:t>
      </w:r>
      <w:proofErr w:type="spellEnd"/>
      <w:r w:rsidR="008D7999" w:rsidRPr="008D7999">
        <w:rPr>
          <w:rFonts w:ascii="Arial" w:hAnsi="Arial"/>
        </w:rPr>
        <w:t xml:space="preserve"> </w:t>
      </w:r>
      <w:r w:rsidR="00E3266D" w:rsidRPr="000846B1">
        <w:rPr>
          <w:rFonts w:ascii="Arial" w:eastAsia="宋体"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1D41E6" w:rsidRDefault="008D7999" w:rsidP="00F8108D">
      <w:pPr>
        <w:numPr>
          <w:ilvl w:val="0"/>
          <w:numId w:val="2"/>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.1</w:t>
      </w:r>
      <w:r>
        <w:rPr>
          <w:rFonts w:ascii="Arial" w:eastAsia="宋体" w:hAnsi="Arial"/>
        </w:rPr>
        <w:t xml:space="preserve">, </w:t>
      </w:r>
      <w:r w:rsidR="0001429F" w:rsidRPr="0001429F">
        <w:rPr>
          <w:rFonts w:ascii="Arial" w:eastAsia="宋体" w:hAnsi="Arial"/>
        </w:rPr>
        <w:t>UE Rx-</w:t>
      </w:r>
      <w:proofErr w:type="spellStart"/>
      <w:r w:rsidR="0001429F" w:rsidRPr="0001429F">
        <w:rPr>
          <w:rFonts w:ascii="Arial" w:eastAsia="宋体" w:hAnsi="Arial"/>
        </w:rPr>
        <w:t>Tx</w:t>
      </w:r>
      <w:proofErr w:type="spellEnd"/>
      <w:r w:rsidR="0001429F" w:rsidRPr="0001429F">
        <w:rPr>
          <w:rFonts w:ascii="Arial" w:eastAsia="宋体" w:hAnsi="Arial"/>
        </w:rPr>
        <w:t xml:space="preserve"> time difference measurement period for single positioning frequency layer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1D41E6">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1D41E6">
        <w:rPr>
          <w:rFonts w:ascii="Arial" w:eastAsia="宋体" w:hAnsi="Arial" w:cs="Arial"/>
        </w:rPr>
        <w:t>The test conditions are defined in the following extract from TS 3</w:t>
      </w:r>
      <w:r w:rsidR="008A6F9D" w:rsidRPr="001D41E6">
        <w:rPr>
          <w:rFonts w:ascii="Arial" w:eastAsia="宋体" w:hAnsi="Arial" w:cs="Arial" w:hint="eastAsia"/>
          <w:lang w:eastAsia="zh-CN"/>
        </w:rPr>
        <w:t>8</w:t>
      </w:r>
      <w:r w:rsidRPr="001D41E6">
        <w:rPr>
          <w:rFonts w:ascii="Arial" w:eastAsia="宋体" w:hAnsi="Arial" w:cs="Arial"/>
        </w:rPr>
        <w:t>.133 v1</w:t>
      </w:r>
      <w:r w:rsidR="00E3266D" w:rsidRPr="001D41E6">
        <w:rPr>
          <w:rFonts w:ascii="Arial" w:eastAsia="宋体" w:hAnsi="Arial" w:cs="Arial" w:hint="eastAsia"/>
          <w:lang w:eastAsia="zh-CN"/>
        </w:rPr>
        <w:t>6</w:t>
      </w:r>
      <w:r w:rsidRPr="001D41E6">
        <w:rPr>
          <w:rFonts w:ascii="Arial" w:eastAsia="宋体" w:hAnsi="Arial" w:cs="Arial"/>
        </w:rPr>
        <w:t>.</w:t>
      </w:r>
      <w:r w:rsidR="00E3266D" w:rsidRPr="001D41E6">
        <w:rPr>
          <w:rFonts w:ascii="Arial" w:eastAsia="宋体" w:hAnsi="Arial" w:cs="Arial" w:hint="eastAsia"/>
          <w:lang w:eastAsia="zh-CN"/>
        </w:rPr>
        <w:t>1</w:t>
      </w:r>
      <w:r w:rsidR="007048CA" w:rsidRPr="001D41E6">
        <w:rPr>
          <w:rFonts w:ascii="Arial" w:eastAsia="宋体" w:hAnsi="Arial" w:cs="Arial" w:hint="eastAsia"/>
          <w:lang w:eastAsia="zh-CN"/>
        </w:rPr>
        <w:t>9</w:t>
      </w:r>
      <w:r w:rsidRPr="001D41E6">
        <w:rPr>
          <w:rFonts w:ascii="Arial" w:eastAsia="宋体" w:hAnsi="Arial" w:cs="Arial"/>
        </w:rPr>
        <w:t>.0</w:t>
      </w:r>
      <w:r w:rsidR="000E2A44" w:rsidRPr="001D41E6">
        <w:rPr>
          <w:rFonts w:ascii="Arial" w:eastAsia="宋体" w:hAnsi="Arial" w:cs="Arial" w:hint="eastAsia"/>
          <w:lang w:eastAsia="zh-CN"/>
        </w:rPr>
        <w:t>.</w:t>
      </w:r>
    </w:p>
    <w:p w:rsidR="00120CDE" w:rsidRPr="00120CDE" w:rsidRDefault="00E3266D" w:rsidP="00E3266D">
      <w:pPr>
        <w:pStyle w:val="40"/>
        <w:ind w:leftChars="100" w:left="200" w:firstLineChars="100" w:firstLine="280"/>
        <w:rPr>
          <w:rFonts w:cs="Times New Roman"/>
          <w:sz w:val="28"/>
          <w:szCs w:val="20"/>
          <w:highlight w:val="lightGray"/>
          <w:lang w:eastAsia="zh-CN"/>
        </w:rPr>
      </w:pPr>
      <w:bookmarkStart w:id="22" w:name="_Toc241398800"/>
      <w:bookmarkStart w:id="23" w:name="_Toc241998906"/>
      <w:r w:rsidRPr="00E3266D">
        <w:rPr>
          <w:rFonts w:cs="Times New Roman"/>
          <w:sz w:val="28"/>
          <w:szCs w:val="20"/>
          <w:highlight w:val="lightGray"/>
          <w:lang w:eastAsia="zh-CN"/>
        </w:rPr>
        <w:t>A.6.6.14.1 UE Rx-</w:t>
      </w:r>
      <w:proofErr w:type="spellStart"/>
      <w:r w:rsidRPr="00E3266D">
        <w:rPr>
          <w:rFonts w:cs="Times New Roman"/>
          <w:sz w:val="28"/>
          <w:szCs w:val="20"/>
          <w:highlight w:val="lightGray"/>
          <w:lang w:eastAsia="zh-CN"/>
        </w:rPr>
        <w:t>Tx</w:t>
      </w:r>
      <w:proofErr w:type="spellEnd"/>
      <w:r w:rsidRPr="00E3266D">
        <w:rPr>
          <w:rFonts w:cs="Times New Roman"/>
          <w:sz w:val="28"/>
          <w:szCs w:val="20"/>
          <w:highlight w:val="lightGray"/>
          <w:lang w:eastAsia="zh-CN"/>
        </w:rPr>
        <w:t xml:space="preserve"> time difference measurement for single positioning frequency layer in FR1 SA</w:t>
      </w:r>
      <w:r w:rsidR="00120CDE" w:rsidRPr="00120CDE">
        <w:rPr>
          <w:rFonts w:cs="Times New Roman"/>
          <w:sz w:val="28"/>
          <w:szCs w:val="20"/>
          <w:highlight w:val="lightGray"/>
          <w:lang w:eastAsia="zh-CN"/>
        </w:rPr>
        <w:t xml:space="preserve"> </w:t>
      </w:r>
    </w:p>
    <w:p w:rsidR="00546E7F" w:rsidRPr="006E3C3A"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7048CA" w:rsidRPr="007048CA" w:rsidRDefault="007048CA" w:rsidP="007048CA">
      <w:pPr>
        <w:pStyle w:val="TH"/>
        <w:rPr>
          <w:highlight w:val="lightGray"/>
        </w:rPr>
      </w:pPr>
      <w:r w:rsidRPr="007048CA">
        <w:rPr>
          <w:highlight w:val="lightGray"/>
        </w:rPr>
        <w:t>Table A.6.6.14.1.1-2: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zh-CN"/>
              </w:rPr>
            </w:pPr>
            <w:r w:rsidRPr="007048CA">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Comment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zh-CN"/>
              </w:rPr>
            </w:pPr>
            <w:r w:rsidRPr="007048CA">
              <w:rPr>
                <w:rFonts w:ascii="Arial" w:hAnsi="Arial" w:cs="Arial"/>
                <w:sz w:val="18"/>
                <w:highlight w:val="lightGray"/>
                <w:lang w:eastAsia="zh-CN"/>
              </w:rPr>
              <w:t xml:space="preserve">Cell 1 is the </w:t>
            </w:r>
            <w:proofErr w:type="spellStart"/>
            <w:r w:rsidRPr="007048CA">
              <w:rPr>
                <w:rFonts w:ascii="Arial" w:hAnsi="Arial" w:cs="Arial"/>
                <w:sz w:val="18"/>
                <w:highlight w:val="lightGray"/>
                <w:lang w:eastAsia="zh-CN"/>
              </w:rPr>
              <w:t>PCell</w:t>
            </w:r>
            <w:proofErr w:type="spellEnd"/>
            <w:r w:rsidRPr="007048CA">
              <w:rPr>
                <w:rFonts w:ascii="Arial" w:hAnsi="Arial" w:cs="Arial"/>
                <w:sz w:val="18"/>
                <w:highlight w:val="lightGray"/>
                <w:lang w:eastAsia="zh-CN"/>
              </w:rPr>
              <w:t xml:space="preserve"> in </w:t>
            </w:r>
            <w:r w:rsidRPr="007048CA">
              <w:rPr>
                <w:rFonts w:ascii="Arial" w:hAnsi="Arial"/>
                <w:i/>
                <w:iCs/>
                <w:sz w:val="18"/>
                <w:highlight w:val="lightGray"/>
              </w:rPr>
              <w:t>NR-Multi-RTT-</w:t>
            </w:r>
            <w:proofErr w:type="spellStart"/>
            <w:r w:rsidRPr="007048CA">
              <w:rPr>
                <w:rFonts w:ascii="Arial" w:hAnsi="Arial"/>
                <w:i/>
                <w:iCs/>
                <w:sz w:val="18"/>
                <w:highlight w:val="lightGray"/>
              </w:rPr>
              <w:t>ProvideAssistanceData</w:t>
            </w:r>
            <w:proofErr w:type="spellEnd"/>
            <w:r w:rsidRPr="007048CA">
              <w:rPr>
                <w:rFonts w:ascii="Arial" w:hAnsi="Arial"/>
                <w:sz w:val="18"/>
                <w:highlight w:val="lightGray"/>
              </w:rPr>
              <w:t xml:space="preserve"> [34]</w:t>
            </w:r>
            <w:r w:rsidRPr="007048CA">
              <w:rPr>
                <w:rFonts w:ascii="Arial" w:hAnsi="Arial" w:cs="Arial"/>
                <w:sz w:val="18"/>
                <w:highlight w:val="lightGray"/>
                <w:lang w:eastAsia="zh-CN"/>
              </w:rPr>
              <w: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Cell 2 is a neighbour cell</w:t>
            </w:r>
            <w:r w:rsidRPr="007048CA">
              <w:rPr>
                <w:rFonts w:ascii="Arial" w:hAnsi="Arial" w:cs="Arial"/>
                <w:sz w:val="18"/>
                <w:highlight w:val="lightGray"/>
                <w:lang w:eastAsia="zh-CN"/>
              </w:rPr>
              <w:t xml:space="preserve"> in </w:t>
            </w:r>
            <w:r w:rsidRPr="007048CA">
              <w:rPr>
                <w:rFonts w:ascii="Arial" w:hAnsi="Arial"/>
                <w:i/>
                <w:iCs/>
                <w:sz w:val="18"/>
                <w:highlight w:val="lightGray"/>
              </w:rPr>
              <w:t>NR-Multi-RTT-</w:t>
            </w:r>
            <w:proofErr w:type="spellStart"/>
            <w:r w:rsidRPr="007048CA">
              <w:rPr>
                <w:rFonts w:ascii="Arial" w:hAnsi="Arial"/>
                <w:i/>
                <w:iCs/>
                <w:sz w:val="18"/>
                <w:highlight w:val="lightGray"/>
              </w:rPr>
              <w:t>ProvideAssistanceData</w:t>
            </w:r>
            <w:proofErr w:type="spellEnd"/>
            <w:r w:rsidRPr="007048CA">
              <w:rPr>
                <w:rFonts w:ascii="Arial" w:hAnsi="Arial"/>
                <w:sz w:val="18"/>
                <w:highlight w:val="lightGray"/>
              </w:rPr>
              <w:t xml:space="preserve"> [34]</w:t>
            </w:r>
            <w:r w:rsidRPr="007048CA">
              <w:rPr>
                <w:rFonts w:ascii="Arial" w:hAnsi="Arial" w:cs="Arial"/>
                <w:sz w:val="18"/>
                <w:highlight w:val="lightGray"/>
                <w:lang w:eastAsia="zh-CN"/>
              </w:rPr>
              <w: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r w:rsidRPr="007048CA">
              <w:rPr>
                <w:rFonts w:ascii="Arial" w:hAnsi="Arial" w:cs="Arial"/>
                <w:bCs/>
                <w:sz w:val="18"/>
                <w:highlight w:val="lightGray"/>
              </w:rPr>
              <w:t>For both Cell 1 and Cell 2</w:t>
            </w:r>
          </w:p>
        </w:tc>
      </w:tr>
      <w:tr w:rsidR="007048CA" w:rsidRPr="007048CA" w:rsidTr="007048CA">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7048CA">
              <w:rPr>
                <w:rFonts w:ascii="Arial" w:hAnsi="Arial" w:cs="Arial"/>
                <w:sz w:val="18"/>
                <w:szCs w:val="16"/>
                <w:highlight w:val="lightGray"/>
              </w:rPr>
              <w:t>BW</w:t>
            </w:r>
            <w:r w:rsidRPr="007048CA">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r w:rsidRPr="007048CA">
              <w:rPr>
                <w:rFonts w:ascii="Arial" w:hAnsi="Arial"/>
                <w:sz w:val="18"/>
                <w:highlight w:val="lightGray"/>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20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20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50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133</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Measurement gap</w:t>
            </w:r>
          </w:p>
        </w:tc>
        <w:tc>
          <w:tcPr>
            <w:tcW w:w="709"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 xml:space="preserve">GP#24 or GP#0 </w:t>
            </w:r>
            <w:r w:rsidRPr="007048CA">
              <w:rPr>
                <w:rFonts w:ascii="Arial" w:hAnsi="Arial"/>
                <w:bCs/>
                <w:sz w:val="18"/>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r w:rsidRPr="007048CA">
              <w:rPr>
                <w:rFonts w:ascii="Arial" w:hAnsi="Arial"/>
                <w:sz w:val="18"/>
                <w:highlight w:val="lightGray"/>
              </w:rPr>
              <w:sym w:font="Symbol" w:char="F06D"/>
            </w:r>
            <w:r w:rsidRPr="007048C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Synchronous cells</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N"/>
              <w:spacing w:line="256" w:lineRule="auto"/>
              <w:rPr>
                <w:highlight w:val="lightGray"/>
                <w:lang w:eastAsia="en-GB"/>
              </w:rPr>
            </w:pPr>
            <w:r w:rsidRPr="007048CA">
              <w:rPr>
                <w:highlight w:val="lightGray"/>
              </w:rPr>
              <w:t>Note 1:</w:t>
            </w:r>
            <w:r w:rsidRPr="007048CA">
              <w:rPr>
                <w:highlight w:val="lightGray"/>
              </w:rPr>
              <w:tab/>
              <w:t>GP#24 is configured if UE supports MG#24, otherwise GP#0 is configured.</w:t>
            </w:r>
          </w:p>
        </w:tc>
      </w:tr>
    </w:tbl>
    <w:p w:rsidR="007048CA" w:rsidRPr="007048CA" w:rsidRDefault="007048CA" w:rsidP="007048CA">
      <w:pPr>
        <w:rPr>
          <w:rFonts w:eastAsia="Times New Roman"/>
          <w:highlight w:val="lightGray"/>
          <w:lang w:eastAsia="en-GB"/>
        </w:rPr>
      </w:pPr>
    </w:p>
    <w:p w:rsidR="007048CA" w:rsidRPr="007048CA" w:rsidRDefault="007048CA" w:rsidP="007048CA">
      <w:pPr>
        <w:pStyle w:val="TH"/>
        <w:rPr>
          <w:highlight w:val="lightGray"/>
        </w:rPr>
      </w:pPr>
      <w:r w:rsidRPr="007048CA">
        <w:rPr>
          <w:highlight w:val="lightGray"/>
        </w:rPr>
        <w:lastRenderedPageBreak/>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048CA" w:rsidRPr="007048CA" w:rsidTr="007048CA">
        <w:trPr>
          <w:cantSplit/>
          <w:trHeight w:val="187"/>
          <w:jc w:val="center"/>
        </w:trPr>
        <w:tc>
          <w:tcPr>
            <w:tcW w:w="226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Arial"/>
                <w:b/>
                <w:sz w:val="18"/>
                <w:highlight w:val="lightGray"/>
              </w:rPr>
            </w:pPr>
            <w:r w:rsidRPr="007048CA">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rPr>
            </w:pPr>
            <w:r w:rsidRPr="007048CA">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Arial"/>
                <w:b/>
                <w:sz w:val="18"/>
                <w:highlight w:val="lightGray"/>
              </w:rPr>
            </w:pPr>
            <w:r w:rsidRPr="007048CA">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Cell 2</w:t>
            </w: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T2</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TDDConf.1.1</w:t>
            </w: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TDDConf.2.1</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OP.1</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0</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PBCH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PBCH to PBCH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PDCCH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PDCCH to PDCCH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PDSCH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PDSCH to PDSCH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 xml:space="preserve">EPRE ratio of OCNG DMRS to </w:t>
            </w:r>
            <w:proofErr w:type="spellStart"/>
            <w:r w:rsidRPr="007048CA">
              <w:rPr>
                <w:highlight w:val="lightGray"/>
              </w:rPr>
              <w:t>SSS</w:t>
            </w:r>
            <w:r w:rsidRPr="007048CA">
              <w:rPr>
                <w:highlight w:val="lightGray"/>
                <w:vertAlign w:val="superscript"/>
              </w:rPr>
              <w:t>Note</w:t>
            </w:r>
            <w:proofErr w:type="spellEnd"/>
            <w:r w:rsidRPr="007048CA">
              <w:rPr>
                <w:highlight w:val="lightGray"/>
                <w:vertAlign w:val="superscript"/>
              </w:rPr>
              <w:t xml:space="preserve"> 1</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OCNG to OCNG DMRS</w:t>
            </w:r>
            <w:r w:rsidRPr="007048CA">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L"/>
              <w:spacing w:line="256" w:lineRule="auto"/>
              <w:rPr>
                <w:bCs/>
                <w:highlight w:val="lightGray"/>
                <w:lang w:eastAsia="en-GB"/>
              </w:rPr>
            </w:pPr>
            <w:r w:rsidRPr="007048CA">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rPr>
            </w:pPr>
            <w:r w:rsidRPr="007048CA">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N/A</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N/A</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PRS.2.2 FR1</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‘01’</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8457CF" w:rsidP="007048CA">
            <w:pPr>
              <w:keepNext/>
              <w:keepLines/>
              <w:overflowPunct w:val="0"/>
              <w:autoSpaceDE w:val="0"/>
              <w:autoSpaceDN w:val="0"/>
              <w:adjustRightInd w:val="0"/>
              <w:spacing w:after="0" w:line="256" w:lineRule="auto"/>
              <w:rPr>
                <w:rFonts w:ascii="Arial" w:hAnsi="Arial" w:cs="v4.2.0"/>
                <w:sz w:val="18"/>
                <w:highlight w:val="lightGray"/>
              </w:rPr>
            </w:pPr>
            <w:r>
              <w:rPr>
                <w:rFonts w:ascii="Arial" w:hAnsi="Arial" w:cs="v4.2.0"/>
                <w:noProof/>
                <w:position w:val="-12"/>
                <w:sz w:val="18"/>
                <w:lang w:val="en-US" w:eastAsia="zh-CN"/>
              </w:rPr>
              <w:lastRenderedPageBreak/>
              <w:drawing>
                <wp:inline distT="0" distB="0" distL="0" distR="0">
                  <wp:extent cx="260350" cy="241300"/>
                  <wp:effectExtent l="0" t="0" r="635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7048CA" w:rsidRPr="007048C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-95</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8457CF" w:rsidP="007048CA">
            <w:pPr>
              <w:keepNext/>
              <w:keepLines/>
              <w:overflowPunct w:val="0"/>
              <w:autoSpaceDE w:val="0"/>
              <w:autoSpaceDN w:val="0"/>
              <w:adjustRightInd w:val="0"/>
              <w:spacing w:after="0" w:line="256" w:lineRule="auto"/>
              <w:rPr>
                <w:rFonts w:ascii="Arial" w:hAnsi="Arial"/>
                <w:sz w:val="18"/>
                <w:highlight w:val="lightGray"/>
              </w:rPr>
            </w:pPr>
            <w:r>
              <w:rPr>
                <w:rFonts w:ascii="Arial" w:hAnsi="Arial" w:cs="v4.2.0"/>
                <w:noProof/>
                <w:position w:val="-12"/>
                <w:sz w:val="18"/>
                <w:lang w:val="en-US" w:eastAsia="zh-CN"/>
              </w:rPr>
              <w:drawing>
                <wp:inline distT="0" distB="0" distL="0" distR="0">
                  <wp:extent cx="260350" cy="241300"/>
                  <wp:effectExtent l="0" t="0" r="6350" b="635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7048CA" w:rsidRPr="007048C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-98</w:t>
            </w:r>
          </w:p>
        </w:tc>
      </w:tr>
      <w:tr w:rsidR="007048CA" w:rsidRPr="007048CA" w:rsidTr="007048CA">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sz w:val="18"/>
                <w:highlight w:val="lightGray"/>
              </w:rPr>
              <w:t xml:space="preserve">PRS </w:t>
            </w:r>
            <w:r w:rsidR="008457CF">
              <w:rPr>
                <w:rFonts w:ascii="Arial" w:hAnsi="Arial" w:cs="v4.2.0"/>
                <w:noProof/>
                <w:position w:val="-12"/>
                <w:sz w:val="18"/>
                <w:lang w:val="en-US" w:eastAsia="zh-CN"/>
              </w:rPr>
              <w:drawing>
                <wp:inline distT="0" distB="0" distL="0" distR="0">
                  <wp:extent cx="400050" cy="24765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bookmarkStart w:id="24" w:name="OLE_LINK38"/>
            <w:bookmarkStart w:id="25" w:name="OLE_LINK39"/>
            <w:r w:rsidRPr="007048CA">
              <w:rPr>
                <w:rFonts w:ascii="Arial" w:hAnsi="Arial" w:cs="v4.2.0"/>
                <w:sz w:val="18"/>
                <w:highlight w:val="lightGray"/>
              </w:rPr>
              <w:t>-12.12</w:t>
            </w:r>
            <w:bookmarkEnd w:id="24"/>
            <w:bookmarkEnd w:id="25"/>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sz w:val="18"/>
                <w:highlight w:val="lightGray"/>
              </w:rPr>
              <w:t xml:space="preserve">PRS </w:t>
            </w:r>
            <w:r w:rsidR="008457CF">
              <w:rPr>
                <w:rFonts w:ascii="Arial" w:hAnsi="Arial" w:cs="v4.2.0"/>
                <w:noProof/>
                <w:position w:val="-12"/>
                <w:sz w:val="18"/>
                <w:lang w:val="en-US" w:eastAsia="zh-CN"/>
              </w:rPr>
              <w:drawing>
                <wp:inline distT="0" distB="0" distL="0" distR="0">
                  <wp:extent cx="514350" cy="2476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-10</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spacing w:after="0" w:line="256" w:lineRule="auto"/>
              <w:rPr>
                <w:rFonts w:ascii="Arial" w:hAnsi="Arial" w:cs="v4.2.0"/>
                <w:sz w:val="18"/>
                <w:highlight w:val="lightGray"/>
              </w:rPr>
            </w:pPr>
          </w:p>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cs="v4.2.0"/>
                <w:sz w:val="18"/>
                <w:highlight w:val="lightGray"/>
              </w:rPr>
              <w:t>PRP</w:t>
            </w:r>
            <w:r w:rsidRPr="007048CA">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-105</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spacing w:after="0" w:line="256" w:lineRule="auto"/>
              <w:rPr>
                <w:rFonts w:ascii="Arial" w:hAnsi="Arial" w:cs="v4.2.0"/>
                <w:sz w:val="18"/>
                <w:highlight w:val="lightGray"/>
                <w:lang w:eastAsia="en-GB"/>
              </w:rPr>
            </w:pPr>
          </w:p>
          <w:p w:rsidR="007048CA" w:rsidRPr="007048CA" w:rsidRDefault="007048CA" w:rsidP="007048CA">
            <w:pPr>
              <w:keepNext/>
              <w:keepLines/>
              <w:overflowPunct w:val="0"/>
              <w:autoSpaceDE w:val="0"/>
              <w:autoSpaceDN w:val="0"/>
              <w:adjustRightInd w:val="0"/>
              <w:spacing w:after="0" w:line="256" w:lineRule="auto"/>
              <w:rPr>
                <w:rFonts w:ascii="Arial" w:hAnsi="Arial" w:cs="v4.2.0"/>
                <w:sz w:val="18"/>
                <w:highlight w:val="lightGray"/>
                <w:lang w:eastAsia="en-GB"/>
              </w:rPr>
            </w:pPr>
            <w:r w:rsidRPr="007048CA">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c>
          <w:tcPr>
            <w:tcW w:w="92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/47.88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-60.5</w:t>
            </w:r>
            <w:r w:rsidRPr="007048CA">
              <w:rPr>
                <w:rFonts w:ascii="Arial" w:hAnsi="Arial" w:cs="v4.2.0" w:hint="eastAsia"/>
                <w:sz w:val="18"/>
                <w:highlight w:val="lightGray"/>
                <w:lang w:eastAsia="zh-CN"/>
              </w:rPr>
              <w:t>9</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-60.5</w:t>
            </w:r>
            <w:r w:rsidRPr="007048CA">
              <w:rPr>
                <w:rFonts w:ascii="Arial" w:hAnsi="Arial" w:cs="v4.2.0" w:hint="eastAsia"/>
                <w:sz w:val="18"/>
                <w:highlight w:val="lightGray"/>
                <w:lang w:eastAsia="zh-CN"/>
              </w:rPr>
              <w:t>9</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AWGN</w:t>
            </w:r>
          </w:p>
        </w:tc>
      </w:tr>
      <w:tr w:rsidR="007048CA" w:rsidTr="007048C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spacing w:after="0" w:line="256" w:lineRule="auto"/>
              <w:ind w:left="851" w:hanging="851"/>
              <w:rPr>
                <w:rFonts w:ascii="Arial" w:hAnsi="Arial"/>
                <w:sz w:val="18"/>
                <w:highlight w:val="lightGray"/>
              </w:rPr>
            </w:pPr>
            <w:r w:rsidRPr="007048CA">
              <w:rPr>
                <w:rFonts w:ascii="Arial" w:hAnsi="Arial"/>
                <w:sz w:val="18"/>
                <w:highlight w:val="lightGray"/>
              </w:rPr>
              <w:t>Note 1:</w:t>
            </w:r>
            <w:r w:rsidRPr="007048CA">
              <w:rPr>
                <w:rFonts w:ascii="Arial" w:hAnsi="Arial"/>
                <w:sz w:val="18"/>
                <w:highlight w:val="lightGray"/>
              </w:rPr>
              <w:tab/>
              <w:t>The resources for uplink transmission are assigned to the UE prior to the start of time period T2.</w:t>
            </w:r>
          </w:p>
          <w:p w:rsidR="007048CA" w:rsidRPr="007048CA" w:rsidRDefault="007048CA" w:rsidP="007048CA">
            <w:pPr>
              <w:keepNext/>
              <w:keepLines/>
              <w:spacing w:after="0" w:line="256" w:lineRule="auto"/>
              <w:ind w:left="851" w:hanging="851"/>
              <w:rPr>
                <w:rFonts w:ascii="Arial" w:hAnsi="Arial"/>
                <w:sz w:val="18"/>
                <w:highlight w:val="lightGray"/>
              </w:rPr>
            </w:pPr>
            <w:r w:rsidRPr="007048CA">
              <w:rPr>
                <w:rFonts w:ascii="Arial" w:hAnsi="Arial"/>
                <w:sz w:val="18"/>
                <w:highlight w:val="lightGray"/>
              </w:rPr>
              <w:t>Note 2:</w:t>
            </w:r>
            <w:r w:rsidRPr="007048C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008457CF">
              <w:rPr>
                <w:rFonts w:ascii="Arial" w:hAnsi="Arial" w:cs="v4.2.0"/>
                <w:noProof/>
                <w:position w:val="-12"/>
                <w:sz w:val="18"/>
                <w:lang w:val="en-US" w:eastAsia="zh-CN"/>
              </w:rPr>
              <w:drawing>
                <wp:inline distT="0" distB="0" distL="0" distR="0">
                  <wp:extent cx="260350" cy="241300"/>
                  <wp:effectExtent l="0" t="0" r="6350" b="635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7048CA">
              <w:rPr>
                <w:rFonts w:ascii="Arial" w:hAnsi="Arial"/>
                <w:sz w:val="18"/>
                <w:highlight w:val="lightGray"/>
              </w:rPr>
              <w:t xml:space="preserve"> to be fulfilled.</w:t>
            </w:r>
          </w:p>
          <w:p w:rsidR="007048CA" w:rsidRDefault="007048CA" w:rsidP="007048CA">
            <w:pPr>
              <w:keepNext/>
              <w:keepLines/>
              <w:overflowPunct w:val="0"/>
              <w:autoSpaceDE w:val="0"/>
              <w:autoSpaceDN w:val="0"/>
              <w:adjustRightInd w:val="0"/>
              <w:spacing w:after="0" w:line="256" w:lineRule="auto"/>
              <w:ind w:left="851" w:hanging="851"/>
              <w:rPr>
                <w:rFonts w:ascii="Arial" w:hAnsi="Arial"/>
                <w:sz w:val="18"/>
              </w:rPr>
            </w:pPr>
            <w:r w:rsidRPr="007048CA">
              <w:rPr>
                <w:rFonts w:ascii="Arial" w:hAnsi="Arial"/>
                <w:sz w:val="18"/>
                <w:highlight w:val="lightGray"/>
              </w:rPr>
              <w:t>Note 3:</w:t>
            </w:r>
            <w:r w:rsidRPr="007048CA">
              <w:rPr>
                <w:rFonts w:ascii="Arial" w:hAnsi="Arial"/>
                <w:sz w:val="18"/>
                <w:highlight w:val="lightGray"/>
              </w:rPr>
              <w:tab/>
              <w:t>PRP levels have been derived from other parameters for information purposes. They are not settable parameters themselves.</w:t>
            </w:r>
          </w:p>
        </w:tc>
      </w:tr>
    </w:tbl>
    <w:p w:rsidR="007048CA" w:rsidRPr="006E3C3A" w:rsidRDefault="007048CA" w:rsidP="004D651E">
      <w:pPr>
        <w:jc w:val="both"/>
        <w:rPr>
          <w:rFonts w:ascii="Arial" w:eastAsia="宋体" w:hAnsi="Arial" w:cs="Arial"/>
          <w:sz w:val="22"/>
          <w:szCs w:val="22"/>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lastRenderedPageBreak/>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F8108D">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宋体" w:eastAsia="宋体" w:hAnsi="宋体" w:cs="Arial" w:hint="eastAsia"/>
          <w:lang w:eastAsia="zh-CN"/>
        </w:rPr>
        <w:t>`</w:t>
      </w:r>
      <w:r w:rsidRPr="005A1858">
        <w:rPr>
          <w:rFonts w:ascii="Arial" w:hAnsi="Arial" w:cs="Arial"/>
        </w:rPr>
        <w:t>rements</w:t>
      </w:r>
      <w:proofErr w:type="spellEnd"/>
    </w:p>
    <w:bookmarkEnd w:id="28"/>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A.6.6.14.1.1-3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9" w:name="OLE_LINK6"/>
      <w:bookmarkStart w:id="30" w:name="OLE_LINK7"/>
      <w:r w:rsidR="00A653FD" w:rsidRPr="00A653FD">
        <w:rPr>
          <w:rFonts w:ascii="Arial" w:hAnsi="Arial"/>
        </w:rPr>
        <w:t>AWGN and signal flatness</w:t>
      </w:r>
      <w:bookmarkEnd w:id="29"/>
      <w:bookmarkEnd w:id="30"/>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lastRenderedPageBreak/>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w:t>
      </w:r>
      <w:proofErr w:type="spellStart"/>
      <w:r w:rsidRPr="009C06E7">
        <w:rPr>
          <w:rFonts w:ascii="Arial" w:hAnsi="Arial" w:cs="Arial"/>
        </w:rPr>
        <w:t>spreadsheet</w:t>
      </w:r>
      <w:proofErr w:type="spellEnd"/>
      <w:r w:rsidRPr="009C06E7">
        <w:rPr>
          <w:rFonts w:ascii="Arial" w:hAnsi="Arial" w:cs="Arial"/>
        </w:rPr>
        <w: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14</w:t>
      </w:r>
      <w:r w:rsidR="00CB6792">
        <w:rPr>
          <w:rFonts w:ascii="Arial" w:eastAsia="宋体" w:hAnsi="Arial"/>
          <w:noProof/>
        </w:rPr>
        <w:t>.3.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1" w:name="OLE_LINK4"/>
      <w:bookmarkStart w:id="32" w:name="OLE_LINK5"/>
      <w:r w:rsidRPr="00DA2EE6">
        <w:rPr>
          <w:rFonts w:ascii="Arial" w:hAnsi="Arial" w:cs="Arial"/>
          <w:u w:val="single"/>
        </w:rPr>
        <w:t>Controlled parameters critical to verdict</w:t>
      </w:r>
    </w:p>
    <w:bookmarkEnd w:id="31"/>
    <w:bookmarkEnd w:id="32"/>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BD4748" w:rsidRPr="00800997" w:rsidRDefault="00BD4748" w:rsidP="00BD4748">
      <w:pPr>
        <w:jc w:val="both"/>
        <w:rPr>
          <w:rFonts w:ascii="Arial" w:eastAsia="宋体" w:hAnsi="Arial"/>
          <w:lang w:eastAsia="zh-CN"/>
        </w:rPr>
      </w:pPr>
      <w:r>
        <w:rPr>
          <w:rFonts w:ascii="Arial" w:hAnsi="Arial"/>
        </w:rPr>
        <w:lastRenderedPageBreak/>
        <w:t xml:space="preserve">During T2, the uncertainties take Cell </w:t>
      </w:r>
      <w:r>
        <w:rPr>
          <w:rFonts w:ascii="Arial" w:eastAsia="宋体" w:hAnsi="Arial" w:hint="eastAsia"/>
          <w:lang w:eastAsia="zh-CN"/>
        </w:rPr>
        <w:t>1</w:t>
      </w:r>
      <w:r>
        <w:rPr>
          <w:rFonts w:ascii="Arial" w:hAnsi="Arial"/>
        </w:rPr>
        <w:t xml:space="preserv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outside the allowed ranges.</w:t>
      </w:r>
    </w:p>
    <w:p w:rsidR="00EA1963" w:rsidRDefault="00EA1963" w:rsidP="00EA1963">
      <w:pPr>
        <w:jc w:val="both"/>
        <w:rPr>
          <w:rFonts w:ascii="Arial" w:hAnsi="Arial"/>
        </w:rPr>
      </w:pPr>
      <w:r>
        <w:rPr>
          <w:rFonts w:ascii="Arial" w:hAnsi="Arial"/>
        </w:rPr>
        <w:t>We observe that for</w:t>
      </w:r>
      <w:r w:rsidRPr="00800997">
        <w:rPr>
          <w:rFonts w:ascii="Arial" w:eastAsia="宋体" w:hAnsi="Arial" w:hint="eastAsia"/>
          <w:lang w:eastAsia="zh-CN"/>
        </w:rPr>
        <w:t xml:space="preserve"> </w:t>
      </w:r>
      <w:r w:rsidR="00BD4748">
        <w:rPr>
          <w:rFonts w:ascii="Arial" w:eastAsia="宋体" w:hAnsi="Arial" w:hint="eastAsia"/>
          <w:lang w:eastAsia="zh-CN"/>
        </w:rPr>
        <w:t xml:space="preserve">the </w:t>
      </w:r>
      <w:r>
        <w:rPr>
          <w:rFonts w:ascii="Arial" w:hAnsi="Arial"/>
        </w:rPr>
        <w:t>test</w:t>
      </w:r>
      <w:r>
        <w:rPr>
          <w:rFonts w:ascii="Arial" w:eastAsia="宋体"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Noc</w:t>
      </w:r>
      <w:proofErr w:type="spellEnd"/>
      <w:r w:rsidRPr="00F24BA1">
        <w:rPr>
          <w:rFonts w:ascii="Arial" w:hAnsi="Arial"/>
        </w:rPr>
        <w:t xml:space="preserve">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hint="eastAsia"/>
          <w:lang w:eastAsia="zh-CN"/>
        </w:rPr>
        <w:t>-3</w:t>
      </w:r>
      <w:r w:rsidRPr="00F24BA1">
        <w:rPr>
          <w:rFonts w:ascii="Arial" w:hAnsi="Arial"/>
        </w:rPr>
        <w:t>dB</w:t>
      </w:r>
      <w:r>
        <w:rPr>
          <w:rFonts w:ascii="Arial" w:hAnsi="Arial"/>
        </w:rPr>
        <w:t xml:space="preserve">. </w:t>
      </w:r>
    </w:p>
    <w:p w:rsidR="00EA1963" w:rsidRPr="009237E9" w:rsidRDefault="00BD4748" w:rsidP="00671A01">
      <w:pPr>
        <w:jc w:val="both"/>
        <w:rPr>
          <w:rFonts w:ascii="Arial" w:eastAsia="宋体"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rsidR="00EA1963" w:rsidRPr="00BD4748" w:rsidRDefault="00A2078F" w:rsidP="00671A01">
      <w:pPr>
        <w:jc w:val="both"/>
        <w:rPr>
          <w:rFonts w:ascii="Arial" w:eastAsia="宋体" w:hAnsi="Arial"/>
          <w:noProof/>
          <w:lang w:eastAsia="zh-CN"/>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Pr="009237E9" w:rsidRDefault="008A4C84" w:rsidP="008A4C84">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8A4C84" w:rsidRPr="009237E9" w:rsidRDefault="008A4C84" w:rsidP="008A4C84">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0.02</w:t>
      </w:r>
      <w:r w:rsidRPr="00BD440C">
        <w:rPr>
          <w:rFonts w:ascii="Arial" w:hAnsi="Arial"/>
        </w:rPr>
        <w:t xml:space="preserve">dB for </w:t>
      </w:r>
      <w:r w:rsidRPr="009237E9">
        <w:rPr>
          <w:rFonts w:ascii="Arial" w:eastAsia="宋体" w:hAnsi="Arial" w:hint="eastAsia"/>
          <w:lang w:eastAsia="zh-CN"/>
        </w:rPr>
        <w:t>cell 1</w:t>
      </w:r>
      <w:r w:rsidRPr="00BD440C">
        <w:rPr>
          <w:rFonts w:ascii="Arial" w:hAnsi="Arial"/>
        </w:rPr>
        <w:t>. 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critical to the test verdict. The critical requirement for each parameter is given briefly in the “Comment” column of section g) in the accompanying </w:t>
      </w:r>
      <w:proofErr w:type="spellStart"/>
      <w:r w:rsidRPr="00ED64A7">
        <w:rPr>
          <w:rFonts w:ascii="Arial" w:hAnsi="Arial" w:cs="Arial"/>
        </w:rPr>
        <w:t>spreadsheet</w:t>
      </w:r>
      <w:proofErr w:type="spellEnd"/>
      <w:r w:rsidRPr="00ED64A7">
        <w:rPr>
          <w:rFonts w:ascii="Arial" w:hAnsi="Arial" w:cs="Arial"/>
        </w:rPr>
        <w:t xml:space="preserve">. The cases closest to limit are identified by turquoise cells in the </w:t>
      </w:r>
      <w:proofErr w:type="spellStart"/>
      <w:r w:rsidRPr="00ED64A7">
        <w:rPr>
          <w:rFonts w:ascii="Arial" w:hAnsi="Arial" w:cs="Arial"/>
        </w:rPr>
        <w:t>spreadsheet</w:t>
      </w:r>
      <w:proofErr w:type="spellEnd"/>
      <w:r w:rsidRPr="00ED64A7">
        <w:rPr>
          <w:rFonts w:ascii="Arial" w:hAnsi="Arial" w:cs="Arial"/>
        </w:rPr>
        <w:t>. If all the stimulus requirements are met, then the chosen stimulus offsets are acceptable.</w:t>
      </w:r>
    </w:p>
    <w:p w:rsidR="00100E3B" w:rsidRPr="00EA2BC1" w:rsidRDefault="008053D4" w:rsidP="008B4BD5">
      <w:pPr>
        <w:jc w:val="both"/>
        <w:rPr>
          <w:rFonts w:ascii="Arial" w:eastAsia="宋体"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
    <w:p w:rsidR="00AD1E68" w:rsidRPr="00AD1E68" w:rsidRDefault="00AD1E68" w:rsidP="00AD1E68">
      <w:pPr>
        <w:rPr>
          <w:highlight w:val="lightGray"/>
        </w:rPr>
      </w:pPr>
      <w:r w:rsidRPr="00AD1E68">
        <w:rPr>
          <w:highlight w:val="lightGray"/>
        </w:rPr>
        <w:t>AWGN propagation condition.</w:t>
      </w:r>
    </w:p>
    <w:p w:rsidR="007048CA" w:rsidRPr="007048CA" w:rsidRDefault="007048CA" w:rsidP="007048CA">
      <w:pPr>
        <w:pStyle w:val="TH"/>
        <w:rPr>
          <w:highlight w:val="lightGray"/>
        </w:rPr>
      </w:pPr>
      <w:r w:rsidRPr="007048CA">
        <w:rPr>
          <w:highlight w:val="lightGray"/>
          <w:lang w:val="en-US"/>
        </w:rPr>
        <w:lastRenderedPageBreak/>
        <w:t>Table 10.1.25.2-1: UE Rx-</w:t>
      </w:r>
      <w:proofErr w:type="spellStart"/>
      <w:r w:rsidRPr="007048CA">
        <w:rPr>
          <w:highlight w:val="lightGray"/>
          <w:lang w:val="en-US"/>
        </w:rPr>
        <w:t>Tx</w:t>
      </w:r>
      <w:proofErr w:type="spellEnd"/>
      <w:r w:rsidRPr="007048CA">
        <w:rPr>
          <w:highlight w:val="lightGray"/>
          <w:lang w:val="en-US"/>
        </w:rPr>
        <w:t xml:space="preserve"> time difference measurement accuracy in FR1 in AWGN</w:t>
      </w:r>
    </w:p>
    <w:tbl>
      <w:tblPr>
        <w:tblW w:w="0" w:type="auto"/>
        <w:jc w:val="center"/>
        <w:tblLook w:val="01E0" w:firstRow="1" w:lastRow="1" w:firstColumn="1" w:lastColumn="1" w:noHBand="0" w:noVBand="0"/>
      </w:tblPr>
      <w:tblGrid>
        <w:gridCol w:w="1047"/>
        <w:gridCol w:w="792"/>
        <w:gridCol w:w="1353"/>
        <w:gridCol w:w="670"/>
        <w:gridCol w:w="1598"/>
        <w:gridCol w:w="1960"/>
        <w:gridCol w:w="1089"/>
        <w:gridCol w:w="1067"/>
      </w:tblGrid>
      <w:tr w:rsidR="007048CA" w:rsidRPr="007048CA" w:rsidTr="007048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rsidR="007048CA" w:rsidRPr="007048CA" w:rsidRDefault="007048CA" w:rsidP="007048CA">
            <w:pPr>
              <w:pStyle w:val="TAH"/>
              <w:rPr>
                <w:highlight w:val="lightGray"/>
                <w:lang w:eastAsia="ko-KR"/>
              </w:rPr>
            </w:pPr>
            <w:r w:rsidRPr="007048CA">
              <w:rPr>
                <w:highlight w:val="lightGray"/>
                <w:lang w:eastAsia="ko-KR"/>
              </w:rPr>
              <w:t>Conditions</w:t>
            </w:r>
          </w:p>
        </w:tc>
      </w:tr>
      <w:tr w:rsidR="007048CA" w:rsidRPr="007048CA"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 xml:space="preserve">PRS </w:t>
            </w:r>
            <w:proofErr w:type="spellStart"/>
            <w:r w:rsidRPr="007048CA">
              <w:rPr>
                <w:highlight w:val="lightGray"/>
                <w:lang w:eastAsia="ko-KR"/>
              </w:rPr>
              <w:t>Ês</w:t>
            </w:r>
            <w:proofErr w:type="spellEnd"/>
            <w:r w:rsidRPr="007048CA">
              <w:rPr>
                <w:highlight w:val="lightGray"/>
                <w:lang w:eastAsia="ko-KR"/>
              </w:rPr>
              <w:t>/</w:t>
            </w:r>
            <w:proofErr w:type="spellStart"/>
            <w:r w:rsidRPr="007048CA">
              <w:rPr>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7048CA" w:rsidRPr="007048CA" w:rsidRDefault="007048CA" w:rsidP="007048CA">
            <w:pPr>
              <w:pStyle w:val="TAH"/>
              <w:rPr>
                <w:highlight w:val="lightGray"/>
                <w:lang w:eastAsia="ko-KR"/>
              </w:rPr>
            </w:pPr>
          </w:p>
          <w:p w:rsidR="007048CA" w:rsidRPr="007048CA" w:rsidRDefault="007048CA" w:rsidP="007048CA">
            <w:pPr>
              <w:pStyle w:val="TAH"/>
              <w:rPr>
                <w:highlight w:val="lightGray"/>
                <w:lang w:eastAsia="ko-KR"/>
              </w:rPr>
            </w:pPr>
            <w:r w:rsidRPr="007048CA">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rPr>
            </w:pPr>
            <w:r w:rsidRPr="007048CA">
              <w:rPr>
                <w:highlight w:val="lightGray"/>
              </w:rPr>
              <w:t xml:space="preserve">PRS resource repetition </w:t>
            </w:r>
            <m:oMath>
              <m:sSubSup>
                <m:sSubSupPr>
                  <m:ctrlPr>
                    <w:rPr>
                      <w:rFonts w:ascii="Cambria Math" w:hAnsi="Cambria Math"/>
                      <w:i/>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7048CA">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rsidR="007048CA" w:rsidRPr="007048CA" w:rsidRDefault="007048CA" w:rsidP="007048CA">
            <w:pPr>
              <w:pStyle w:val="TAH"/>
              <w:rPr>
                <w:highlight w:val="lightGray"/>
                <w:lang w:eastAsia="ko-KR"/>
              </w:rPr>
            </w:pPr>
            <w:r w:rsidRPr="007048CA">
              <w:rPr>
                <w:highlight w:val="lightGray"/>
                <w:lang w:eastAsia="ko-KR"/>
              </w:rPr>
              <w:t xml:space="preserve">NR operating band </w:t>
            </w:r>
            <w:proofErr w:type="spellStart"/>
            <w:r w:rsidRPr="007048CA">
              <w:rPr>
                <w:highlight w:val="lightGray"/>
                <w:lang w:eastAsia="ko-KR"/>
              </w:rPr>
              <w:t>groups</w:t>
            </w:r>
            <w:r w:rsidRPr="007048CA">
              <w:rPr>
                <w:highlight w:val="lightGray"/>
                <w:vertAlign w:val="superscript"/>
                <w:lang w:eastAsia="ko-KR"/>
              </w:rPr>
              <w:t>Note</w:t>
            </w:r>
            <w:proofErr w:type="spellEnd"/>
            <w:r w:rsidRPr="007048CA">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Io</w:t>
            </w:r>
            <w:r w:rsidRPr="007048CA">
              <w:rPr>
                <w:highlight w:val="lightGray"/>
                <w:vertAlign w:val="superscript"/>
              </w:rPr>
              <w:t>Note</w:t>
            </w:r>
            <w:proofErr w:type="spellEnd"/>
            <w:r w:rsidRPr="007048CA">
              <w:rPr>
                <w:highlight w:val="lightGray"/>
                <w:vertAlign w:val="superscript"/>
              </w:rPr>
              <w:t xml:space="preserve"> 4</w:t>
            </w:r>
            <w:r w:rsidRPr="007048CA">
              <w:rPr>
                <w:highlight w:val="lightGray"/>
                <w:lang w:eastAsia="ko-KR"/>
              </w:rPr>
              <w:t xml:space="preserve"> range</w:t>
            </w:r>
          </w:p>
        </w:tc>
      </w:tr>
      <w:tr w:rsidR="007048CA" w:rsidRPr="007048CA"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rsidR="007048CA" w:rsidRPr="007048CA" w:rsidRDefault="007048CA" w:rsidP="007048CA">
            <w:pPr>
              <w:pStyle w:val="TAH"/>
              <w:rPr>
                <w:highlight w:val="lightGray"/>
                <w:lang w:eastAsia="ko-KR"/>
              </w:rPr>
            </w:pPr>
            <w:r w:rsidRPr="007048CA">
              <w:rPr>
                <w:highlight w:val="lightGray"/>
                <w:lang w:eastAsia="ko-KR"/>
              </w:rPr>
              <w:t>Minimum</w:t>
            </w:r>
            <w:r w:rsidRPr="007048CA">
              <w:rPr>
                <w:highlight w:val="lightGray"/>
                <w:lang w:eastAsia="ko-KR"/>
              </w:rPr>
              <w:br/>
            </w:r>
            <w:proofErr w:type="spellStart"/>
            <w:r w:rsidRPr="007048CA">
              <w:rPr>
                <w:highlight w:val="lightGray"/>
                <w:lang w:eastAsia="ko-KR"/>
              </w:rPr>
              <w:t>Io</w:t>
            </w:r>
            <w:r w:rsidRPr="007048CA">
              <w:rPr>
                <w:highlight w:val="lightGray"/>
                <w:vertAlign w:val="superscript"/>
                <w:lang w:eastAsia="ko-KR"/>
              </w:rPr>
              <w:t>Note</w:t>
            </w:r>
            <w:proofErr w:type="spellEnd"/>
            <w:r w:rsidRPr="007048CA">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Maximum</w:t>
            </w:r>
            <w:r w:rsidRPr="007048CA">
              <w:rPr>
                <w:highlight w:val="lightGray"/>
                <w:lang w:eastAsia="ko-KR"/>
              </w:rPr>
              <w:br/>
              <w:t>Io</w:t>
            </w:r>
          </w:p>
        </w:tc>
      </w:tr>
      <w:tr w:rsidR="007048CA" w:rsidRPr="007048CA" w:rsidTr="007048CA">
        <w:trPr>
          <w:trHeight w:val="429"/>
          <w:jc w:val="center"/>
        </w:trPr>
        <w:tc>
          <w:tcPr>
            <w:tcW w:w="0" w:type="auto"/>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Tc</w:t>
            </w:r>
            <w:r w:rsidRPr="007048CA">
              <w:rPr>
                <w:highlight w:val="lightGray"/>
                <w:vertAlign w:val="superscript"/>
              </w:rPr>
              <w:t>Note</w:t>
            </w:r>
            <w:proofErr w:type="spellEnd"/>
            <w:r w:rsidRPr="007048CA">
              <w:rPr>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RB</w:t>
            </w:r>
          </w:p>
        </w:tc>
        <w:tc>
          <w:tcPr>
            <w:tcW w:w="0" w:type="auto"/>
            <w:tcBorders>
              <w:top w:val="single" w:sz="6" w:space="0" w:color="auto"/>
              <w:left w:val="single" w:sz="6" w:space="0" w:color="auto"/>
              <w:bottom w:val="nil"/>
              <w:right w:val="single" w:sz="6" w:space="0" w:color="auto"/>
            </w:tcBorders>
          </w:tcPr>
          <w:p w:rsidR="007048CA" w:rsidRPr="007048CA" w:rsidRDefault="007048CA" w:rsidP="007048CA">
            <w:pPr>
              <w:pStyle w:val="TAH"/>
              <w:rPr>
                <w:highlight w:val="lightGray"/>
                <w:lang w:eastAsia="ko-KR"/>
              </w:rPr>
            </w:pPr>
          </w:p>
          <w:p w:rsidR="007048CA" w:rsidRPr="007048CA" w:rsidRDefault="007048CA" w:rsidP="007048CA">
            <w:pPr>
              <w:pStyle w:val="TAH"/>
              <w:rPr>
                <w:highlight w:val="lightGray"/>
                <w:lang w:eastAsia="ko-KR"/>
              </w:rPr>
            </w:pPr>
            <w:r w:rsidRPr="007048CA">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7048CA" w:rsidRPr="007048CA" w:rsidRDefault="007048CA" w:rsidP="007048CA">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rPr>
                <w:highlight w:val="lightGray"/>
                <w:lang w:eastAsia="ko-KR"/>
              </w:rPr>
            </w:pPr>
            <w:proofErr w:type="spellStart"/>
            <w:r w:rsidRPr="007048CA">
              <w:rPr>
                <w:highlight w:val="lightGray"/>
                <w:lang w:eastAsia="ko-KR"/>
              </w:rPr>
              <w:t>dBm</w:t>
            </w:r>
            <w:proofErr w:type="spellEnd"/>
            <w:r w:rsidRPr="007048CA">
              <w:rPr>
                <w:highlight w:val="lightGray"/>
                <w:lang w:eastAsia="ko-KR"/>
              </w:rPr>
              <w:t xml:space="preserve"> / SCS</w:t>
            </w:r>
            <w:r w:rsidRPr="007048CA">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dBm</w:t>
            </w:r>
            <w:proofErr w:type="spellEnd"/>
            <w:r w:rsidRPr="007048CA">
              <w:rPr>
                <w:highlight w:val="lightGray"/>
                <w:lang w:eastAsia="ko-KR"/>
              </w:rPr>
              <w:t>/BW</w:t>
            </w:r>
          </w:p>
        </w:tc>
      </w:tr>
      <w:tr w:rsidR="007048CA" w:rsidRPr="007048CA"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 78+</w:t>
            </w:r>
            <w:r w:rsidRPr="001D41E6">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val="sv-SE" w:eastAsia="ko-KR"/>
              </w:rPr>
            </w:pPr>
            <w:r w:rsidRPr="001D41E6">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rFonts w:cs="Calibri"/>
                <w:highlight w:val="lightGray"/>
              </w:rPr>
              <w:t>≥</w:t>
            </w:r>
            <w:r w:rsidRPr="001D41E6">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NR_FDD_FR1_A, NR_TDD_FR1_A,</w:t>
            </w:r>
          </w:p>
          <w:p w:rsidR="007048CA" w:rsidRPr="001D41E6" w:rsidRDefault="007048CA" w:rsidP="007048CA">
            <w:pPr>
              <w:pStyle w:val="TAC"/>
              <w:rPr>
                <w:highlight w:val="lightGray"/>
                <w:lang w:eastAsia="ko-KR"/>
              </w:rPr>
            </w:pPr>
            <w:r w:rsidRPr="001D41E6">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-50</w:t>
            </w: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green"/>
              </w:rPr>
            </w:pPr>
            <w:r w:rsidRPr="001D41E6">
              <w:rPr>
                <w:rFonts w:eastAsia="宋体" w:hint="eastAsia"/>
                <w:highlight w:val="lightGray"/>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59+</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6E3C3A" w:rsidRDefault="007048CA" w:rsidP="007048CA">
            <w:pPr>
              <w:pStyle w:val="TAC"/>
              <w:rPr>
                <w:color w:val="000000"/>
                <w:highlight w:val="green"/>
                <w:lang w:eastAsia="ko-KR"/>
              </w:rPr>
            </w:pPr>
            <w:r w:rsidRPr="006E3C3A">
              <w:rPr>
                <w:color w:val="000000"/>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vAlign w:val="center"/>
            <w:hideMark/>
          </w:tcPr>
          <w:p w:rsidR="007048CA" w:rsidRPr="001D41E6" w:rsidRDefault="007048CA" w:rsidP="007048CA">
            <w:pPr>
              <w:pStyle w:val="TAC"/>
              <w:rPr>
                <w:highlight w:val="green"/>
                <w:lang w:eastAsia="ko-KR"/>
              </w:rPr>
            </w:pPr>
            <w:r w:rsidRPr="001D41E6">
              <w:rPr>
                <w:highlight w:val="green"/>
                <w:lang w:eastAsia="ko-KR"/>
              </w:rPr>
              <w:t>± 30+</w:t>
            </w:r>
            <w:r w:rsidRPr="001D41E6">
              <w:rPr>
                <w:highlight w:val="gree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highlight w:val="green"/>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green"/>
                <w:lang w:eastAsia="ko-KR"/>
              </w:rPr>
            </w:pPr>
          </w:p>
        </w:tc>
        <w:tc>
          <w:tcPr>
            <w:tcW w:w="0" w:type="auto"/>
            <w:tcBorders>
              <w:top w:val="single" w:sz="4" w:space="0" w:color="auto"/>
              <w:left w:val="single" w:sz="6"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rsidTr="007048CA">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57+</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NR_FDD_FR1_A, NR_TDD_FR1_A,</w:t>
            </w:r>
          </w:p>
          <w:p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58"/>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left w:val="single" w:sz="6"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rPr>
            </w:pPr>
            <w:r w:rsidRPr="007048CA">
              <w:rPr>
                <w:rFonts w:eastAsia="宋体" w:hint="eastAsia"/>
                <w:highlight w:val="lightGray"/>
                <w:lang w:val="en-US" w:eastAsia="zh-CN"/>
              </w:rPr>
              <w:t>-117.5</w:t>
            </w:r>
          </w:p>
        </w:tc>
        <w:tc>
          <w:tcPr>
            <w:tcW w:w="0" w:type="auto"/>
            <w:tcBorders>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30+</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29+</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NR_FDD_FR1_A, NR_TDD_FR1_A,</w:t>
            </w:r>
          </w:p>
          <w:p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-117.5</w:t>
            </w:r>
          </w:p>
        </w:tc>
        <w:tc>
          <w:tcPr>
            <w:tcW w:w="0" w:type="auto"/>
            <w:vMerge/>
            <w:tcBorders>
              <w:top w:val="single" w:sz="6"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left w:val="single" w:sz="6" w:space="0" w:color="auto"/>
              <w:bottom w:val="nil"/>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left w:val="single" w:sz="6" w:space="0" w:color="auto"/>
              <w:bottom w:val="nil"/>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rPr>
            </w:pPr>
            <w:r w:rsidRPr="007048CA">
              <w:rPr>
                <w:rFonts w:eastAsia="宋体" w:hint="eastAsia"/>
                <w:highlight w:val="lightGray"/>
                <w:lang w:val="en-US" w:eastAsia="zh-CN"/>
              </w:rPr>
              <w:t>-114.5</w:t>
            </w:r>
          </w:p>
        </w:tc>
        <w:tc>
          <w:tcPr>
            <w:tcW w:w="0" w:type="auto"/>
            <w:tcBorders>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7+</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101+</w:t>
            </w:r>
            <w:r w:rsidRPr="007048CA">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p w:rsidR="007048CA" w:rsidRPr="007048CA" w:rsidRDefault="007048CA" w:rsidP="007048CA">
            <w:pPr>
              <w:pStyle w:val="TAC"/>
              <w:rPr>
                <w:highlight w:val="lightGray"/>
                <w:lang w:val="sv-SE" w:eastAsia="ko-KR"/>
              </w:rPr>
            </w:pPr>
            <w:r w:rsidRPr="00687B56">
              <w:rPr>
                <w:highlight w:val="green"/>
                <w:lang w:val="sv-SE" w:eastAsia="ko-KR"/>
              </w:rPr>
              <w:lastRenderedPageBreak/>
              <w:t>-13</w:t>
            </w: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lastRenderedPageBreak/>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tcPr>
          <w:p w:rsidR="007048CA" w:rsidRPr="007048CA" w:rsidRDefault="007048CA" w:rsidP="007048CA">
            <w:pPr>
              <w:pStyle w:val="TAC"/>
              <w:rPr>
                <w:highlight w:val="lightGray"/>
                <w:lang w:eastAsia="ko-KR"/>
              </w:rPr>
            </w:pPr>
          </w:p>
          <w:p w:rsidR="007048CA" w:rsidRPr="007048CA" w:rsidRDefault="007048CA" w:rsidP="007048CA">
            <w:pPr>
              <w:pStyle w:val="TAC"/>
              <w:rPr>
                <w:highlight w:val="lightGray"/>
                <w:lang w:eastAsia="ko-KR"/>
              </w:rPr>
            </w:pPr>
            <w:r w:rsidRPr="007048CA">
              <w:rPr>
                <w:highlight w:val="lightGray"/>
                <w:lang w:eastAsia="ko-KR"/>
              </w:rPr>
              <w:lastRenderedPageBreak/>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lastRenderedPageBreak/>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lastRenderedPageBreak/>
              <w:t>± 75+</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lastRenderedPageBreak/>
              <w:t>± 37+</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58+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rsidR="007048CA" w:rsidRPr="007048CA" w:rsidRDefault="007048CA" w:rsidP="007048CA">
            <w:pPr>
              <w:pStyle w:val="TAC"/>
              <w:rPr>
                <w:highlight w:val="lightGray"/>
                <w:lang w:eastAsia="ko-KR"/>
              </w:rPr>
            </w:pPr>
            <w:r w:rsidRPr="00687B56">
              <w:rPr>
                <w:highlight w:val="gree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1D41E6" w:rsidRDefault="007048CA" w:rsidP="007048CA">
            <w:pPr>
              <w:pStyle w:val="TAC"/>
              <w:rPr>
                <w:highlight w:val="lightGray"/>
                <w:lang w:eastAsia="ko-KR"/>
              </w:rPr>
            </w:pPr>
            <w:r w:rsidRPr="001D41E6">
              <w:rPr>
                <w:highlight w:val="lightGray"/>
                <w:lang w:eastAsia="ko-KR"/>
              </w:rPr>
              <w:t>± 39+</w:t>
            </w:r>
            <w:r w:rsidRPr="001D41E6">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1D41E6"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rFonts w:cs="Calibri"/>
                <w:highlight w:val="lightGray"/>
                <w:lang w:eastAsia="ko-KR"/>
              </w:rPr>
            </w:pPr>
            <w:r w:rsidRPr="001D41E6">
              <w:rPr>
                <w:rFonts w:cs="Calibri"/>
                <w:highlight w:val="lightGray"/>
              </w:rPr>
              <w:t>≥48</w:t>
            </w:r>
          </w:p>
        </w:tc>
        <w:tc>
          <w:tcPr>
            <w:tcW w:w="0" w:type="auto"/>
            <w:tcBorders>
              <w:top w:val="single" w:sz="6" w:space="0" w:color="auto"/>
              <w:left w:val="single" w:sz="6" w:space="0" w:color="auto"/>
              <w:bottom w:val="nil"/>
              <w:right w:val="single" w:sz="4" w:space="0" w:color="auto"/>
            </w:tcBorders>
          </w:tcPr>
          <w:p w:rsidR="007048CA" w:rsidRPr="001D41E6"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highlight w:val="green"/>
                <w:lang w:eastAsia="ko-KR"/>
              </w:rPr>
              <w:t>± 16+</w:t>
            </w:r>
            <w:r w:rsidRPr="001D41E6">
              <w:rPr>
                <w:highlight w:val="green"/>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rFonts w:cs="Calibri"/>
                <w:highlight w:val="green"/>
              </w:rPr>
              <w:t>≥132</w:t>
            </w:r>
          </w:p>
        </w:tc>
        <w:tc>
          <w:tcPr>
            <w:tcW w:w="0" w:type="auto"/>
            <w:tcBorders>
              <w:top w:val="nil"/>
              <w:left w:val="single" w:sz="6" w:space="0" w:color="auto"/>
              <w:bottom w:val="nil"/>
              <w:right w:val="single" w:sz="4" w:space="0" w:color="auto"/>
            </w:tcBorders>
          </w:tcPr>
          <w:p w:rsidR="007048CA" w:rsidRPr="001D41E6" w:rsidRDefault="007048CA" w:rsidP="007048CA">
            <w:pPr>
              <w:pStyle w:val="TAC"/>
              <w:rPr>
                <w:highlight w:val="green"/>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36+</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397"/>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16+</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340"/>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F8474E" w:rsidTr="007048CA">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1:</w:t>
            </w:r>
            <w:r w:rsidRPr="007048CA">
              <w:rPr>
                <w:highlight w:val="lightGray"/>
                <w:lang w:eastAsia="ko-KR"/>
              </w:rPr>
              <w:tab/>
              <w:t>This minimum Io condition is expressed as the average Io per RE over all REs in an OFDM symbol.</w:t>
            </w:r>
          </w:p>
          <w:p w:rsidR="007048CA" w:rsidRPr="007048CA" w:rsidRDefault="007048CA" w:rsidP="007048CA">
            <w:pPr>
              <w:pStyle w:val="TAN"/>
              <w:rPr>
                <w:highlight w:val="lightGray"/>
                <w:lang w:eastAsia="ko-KR"/>
              </w:rPr>
            </w:pPr>
            <w:r w:rsidRPr="007048CA">
              <w:rPr>
                <w:highlight w:val="lightGray"/>
                <w:lang w:eastAsia="ko-KR"/>
              </w:rPr>
              <w:t>NOTE 2:</w:t>
            </w:r>
            <w:r w:rsidRPr="007048CA">
              <w:rPr>
                <w:highlight w:val="lightGray"/>
                <w:lang w:eastAsia="ko-KR"/>
              </w:rPr>
              <w:tab/>
              <w:t>NR operating band groups are as defined in Section 3.5.</w:t>
            </w:r>
          </w:p>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3:</w:t>
            </w:r>
            <w:r w:rsidRPr="007048C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1D41E6">
              <w:rPr>
                <w:b/>
                <w:bCs/>
                <w:highlight w:val="lightGray"/>
              </w:rPr>
              <w:t xml:space="preserve"> </w:t>
            </w:r>
            <w:r w:rsidRPr="001D41E6">
              <w:rPr>
                <w:highlight w:val="lightGray"/>
                <w:lang w:eastAsia="ko-KR"/>
              </w:rPr>
              <w:t>are</w:t>
            </w:r>
            <w:r w:rsidRPr="007048CA">
              <w:rPr>
                <w:highlight w:val="lightGray"/>
                <w:lang w:eastAsia="ko-KR"/>
              </w:rPr>
              <w:t xml:space="preserve"> configured by higher layer parameter  </w:t>
            </w:r>
            <w:r w:rsidRPr="007048CA">
              <w:rPr>
                <w:i/>
                <w:highlight w:val="lightGray"/>
                <w:lang w:eastAsia="ko-KR"/>
              </w:rPr>
              <w:t>dl-PRS-</w:t>
            </w:r>
            <w:proofErr w:type="spellStart"/>
            <w:r w:rsidRPr="007048CA">
              <w:rPr>
                <w:i/>
                <w:highlight w:val="lightGray"/>
                <w:lang w:eastAsia="ko-KR"/>
              </w:rPr>
              <w:t>ResourceRepetitionFactor</w:t>
            </w:r>
            <w:proofErr w:type="spellEnd"/>
            <w:r w:rsidRPr="007048CA">
              <w:rPr>
                <w:i/>
                <w:highlight w:val="lightGray"/>
                <w:lang w:eastAsia="ko-KR"/>
              </w:rPr>
              <w:t>, dl-PRS-</w:t>
            </w:r>
            <w:proofErr w:type="spellStart"/>
            <w:r w:rsidRPr="007048CA">
              <w:rPr>
                <w:i/>
                <w:highlight w:val="lightGray"/>
                <w:lang w:eastAsia="ko-KR"/>
              </w:rPr>
              <w:t>NumSymbols</w:t>
            </w:r>
            <w:proofErr w:type="spellEnd"/>
            <w:r w:rsidRPr="007048CA">
              <w:rPr>
                <w:i/>
                <w:highlight w:val="lightGray"/>
                <w:lang w:eastAsia="ko-KR"/>
              </w:rPr>
              <w:t xml:space="preserve"> and  dl-PRS-</w:t>
            </w:r>
            <w:proofErr w:type="spellStart"/>
            <w:r w:rsidRPr="007048CA">
              <w:rPr>
                <w:i/>
                <w:highlight w:val="lightGray"/>
                <w:lang w:eastAsia="ko-KR"/>
              </w:rPr>
              <w:t>CombSizeN</w:t>
            </w:r>
            <w:r w:rsidRPr="007048CA">
              <w:rPr>
                <w:iCs/>
                <w:highlight w:val="lightGray"/>
                <w:lang w:eastAsia="ko-KR"/>
              </w:rPr>
              <w:t>defined</w:t>
            </w:r>
            <w:proofErr w:type="spellEnd"/>
            <w:r w:rsidRPr="007048CA">
              <w:rPr>
                <w:iCs/>
                <w:highlight w:val="lightGray"/>
                <w:lang w:eastAsia="ko-KR"/>
              </w:rPr>
              <w:t xml:space="preserve"> in TS 37.355 [34]</w:t>
            </w:r>
            <w:r w:rsidRPr="007048CA">
              <w:rPr>
                <w:iCs/>
                <w:highlight w:val="lightGray"/>
                <w:lang w:val="en-US"/>
              </w:rPr>
              <w:t>.</w:t>
            </w:r>
          </w:p>
          <w:p w:rsidR="007048CA" w:rsidRPr="007048CA" w:rsidRDefault="007048CA" w:rsidP="007048CA">
            <w:pPr>
              <w:pStyle w:val="TAN"/>
              <w:rPr>
                <w:highlight w:val="lightGray"/>
                <w:lang w:eastAsia="ko-KR"/>
              </w:rPr>
            </w:pPr>
            <w:r w:rsidRPr="007048CA">
              <w:rPr>
                <w:highlight w:val="lightGray"/>
                <w:lang w:eastAsia="ko-KR"/>
              </w:rPr>
              <w:t>NOTE 4:</w:t>
            </w:r>
            <w:r w:rsidRPr="007048CA">
              <w:rPr>
                <w:highlight w:val="lightGray"/>
                <w:lang w:eastAsia="ko-KR"/>
              </w:rPr>
              <w:tab/>
              <w:t>The Io is defined in PRS slots. The same Io range applies to PRS and non-PRS symbols. Io levels are different in PRS and non-PRS symbols within the same slot.</w:t>
            </w:r>
          </w:p>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5:</w:t>
            </w:r>
            <w:r w:rsidRPr="007048CA">
              <w:rPr>
                <w:highlight w:val="lightGray"/>
                <w:lang w:eastAsia="ko-KR"/>
              </w:rPr>
              <w:tab/>
            </w:r>
            <w:proofErr w:type="spellStart"/>
            <w:r w:rsidRPr="007048CA">
              <w:rPr>
                <w:highlight w:val="lightGray"/>
                <w:lang w:eastAsia="ko-KR"/>
              </w:rPr>
              <w:t>Tc</w:t>
            </w:r>
            <w:proofErr w:type="spellEnd"/>
            <w:r w:rsidRPr="007048CA">
              <w:rPr>
                <w:highlight w:val="lightGray"/>
                <w:lang w:eastAsia="ko-KR"/>
              </w:rPr>
              <w:t xml:space="preserve"> is the basic timing unit defined in TS 38.211 [6].</w:t>
            </w:r>
          </w:p>
          <w:p w:rsidR="007048CA" w:rsidRPr="007048CA" w:rsidRDefault="007048CA" w:rsidP="007048CA">
            <w:pPr>
              <w:pStyle w:val="TAN"/>
              <w:rPr>
                <w:highlight w:val="lightGray"/>
                <w:lang w:eastAsia="ko-KR"/>
              </w:rPr>
            </w:pPr>
            <w:r w:rsidRPr="007048CA">
              <w:rPr>
                <w:highlight w:val="lightGray"/>
                <w:lang w:eastAsia="ko-KR"/>
              </w:rPr>
              <w:t>NOTE 6:</w:t>
            </w:r>
            <w:r w:rsidRPr="007048CA">
              <w:rPr>
                <w:highlight w:val="lightGray"/>
                <w:lang w:eastAsia="ko-KR"/>
              </w:rPr>
              <w:tab/>
              <w:t>The same bands and the same Io conditions for each band apply for this requirement as for the corresponding requirement with the PRS bandwidth of the smallest RB number for the corresponding SCS.</w:t>
            </w:r>
          </w:p>
          <w:p w:rsidR="007048CA" w:rsidRPr="00F8474E" w:rsidRDefault="007048CA" w:rsidP="007048CA">
            <w:pPr>
              <w:pStyle w:val="TAN"/>
              <w:rPr>
                <w:lang w:eastAsia="ko-KR"/>
              </w:rPr>
            </w:pPr>
            <w:r w:rsidRPr="007048CA">
              <w:rPr>
                <w:highlight w:val="lightGray"/>
                <w:lang w:eastAsia="ko-KR"/>
              </w:rPr>
              <w:t xml:space="preserve">NOTE 7: </w:t>
            </w:r>
            <w:r w:rsidRPr="007048CA">
              <w:rPr>
                <w:highlight w:val="lightGray"/>
                <w:lang w:eastAsia="ko-KR"/>
              </w:rPr>
              <w:tab/>
            </w:r>
            <w:r w:rsidRPr="007048CA">
              <w:rPr>
                <w:highlight w:val="lightGray"/>
                <w:lang w:eastAsia="ko-KR"/>
              </w:rPr>
              <w:sym w:font="Symbol" w:char="F064"/>
            </w:r>
            <w:r w:rsidRPr="007048CA">
              <w:rPr>
                <w:highlight w:val="lightGray"/>
                <w:lang w:eastAsia="ko-KR"/>
              </w:rPr>
              <w:t xml:space="preserve"> is the margin determined from Table 10.1.25.2-5.</w:t>
            </w:r>
          </w:p>
        </w:tc>
      </w:tr>
    </w:tbl>
    <w:p w:rsidR="008053D4" w:rsidRPr="007048CA"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3C4870" w:rsidRPr="003C4870" w:rsidRDefault="003C4870" w:rsidP="003C4870">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rsidR="003C4870" w:rsidRPr="003C4870" w:rsidRDefault="003C4870" w:rsidP="003C4870">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3C4870" w:rsidRPr="003C4870" w:rsidTr="009237E9">
        <w:trPr>
          <w:trHeight w:val="105"/>
        </w:trPr>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Parameter</w:t>
            </w:r>
          </w:p>
        </w:tc>
        <w:tc>
          <w:tcPr>
            <w:tcW w:w="169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rsidR="003C4870" w:rsidRPr="003C4870" w:rsidRDefault="003C4870" w:rsidP="009237E9">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rsidR="003C4870" w:rsidRPr="003C4870" w:rsidRDefault="003C4870" w:rsidP="009237E9">
            <w:pPr>
              <w:pStyle w:val="TAH"/>
              <w:rPr>
                <w:highlight w:val="lightGray"/>
              </w:rPr>
            </w:pPr>
            <w:r w:rsidRPr="003C4870">
              <w:rPr>
                <w:rFonts w:hint="eastAsia"/>
                <w:highlight w:val="lightGray"/>
                <w:lang w:eastAsia="zh-CN"/>
              </w:rPr>
              <w:t>PRS</w:t>
            </w:r>
            <w:r w:rsidRPr="003C4870">
              <w:rPr>
                <w:highlight w:val="lightGray"/>
              </w:rPr>
              <w:t xml:space="preserve">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1622" w:type="pct"/>
            <w:gridSpan w:val="3"/>
            <w:shd w:val="clear" w:color="auto" w:fill="auto"/>
            <w:vAlign w:val="center"/>
          </w:tcPr>
          <w:p w:rsidR="003C4870" w:rsidRPr="003C4870" w:rsidRDefault="003C4870" w:rsidP="009237E9">
            <w:pPr>
              <w:pStyle w:val="TAH"/>
              <w:rPr>
                <w:highlight w:val="lightGray"/>
              </w:rPr>
            </w:pPr>
            <w:proofErr w:type="spellStart"/>
            <w:r w:rsidRPr="003C4870">
              <w:rPr>
                <w:highlight w:val="lightGray"/>
              </w:rPr>
              <w:t>dBm</w:t>
            </w:r>
            <w:proofErr w:type="spellEnd"/>
            <w:r w:rsidRPr="003C4870">
              <w:rPr>
                <w:highlight w:val="lightGray"/>
              </w:rPr>
              <w:t xml:space="preserve"> / SCS</w:t>
            </w:r>
            <w:r w:rsidRPr="003C4870">
              <w:rPr>
                <w:highlight w:val="lightGray"/>
                <w:vertAlign w:val="subscript"/>
              </w:rPr>
              <w:t>PRS</w:t>
            </w:r>
          </w:p>
        </w:tc>
        <w:tc>
          <w:tcPr>
            <w:tcW w:w="1002"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dB</w:t>
            </w:r>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541"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rsidR="003C4870" w:rsidRPr="003C4870" w:rsidRDefault="003C4870" w:rsidP="009237E9">
            <w:pPr>
              <w:pStyle w:val="TAH"/>
              <w:rPr>
                <w:highlight w:val="lightGray"/>
              </w:rPr>
            </w:pPr>
          </w:p>
        </w:tc>
      </w:tr>
      <w:tr w:rsidR="003C4870" w:rsidRPr="003C4870" w:rsidTr="009237E9">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Conditions</w:t>
            </w:r>
          </w:p>
        </w:tc>
        <w:tc>
          <w:tcPr>
            <w:tcW w:w="1698" w:type="pct"/>
            <w:shd w:val="clear" w:color="auto" w:fill="auto"/>
          </w:tcPr>
          <w:p w:rsidR="003C4870" w:rsidRPr="003C4870" w:rsidRDefault="003C4870" w:rsidP="009237E9">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-127</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-121</w:t>
            </w:r>
          </w:p>
        </w:tc>
        <w:tc>
          <w:tcPr>
            <w:tcW w:w="1002" w:type="pct"/>
            <w:vMerge w:val="restart"/>
            <w:vAlign w:val="center"/>
          </w:tcPr>
          <w:p w:rsidR="003C4870" w:rsidRPr="003C4870" w:rsidRDefault="003C4870" w:rsidP="009237E9">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rsidR="003C4870" w:rsidRPr="003C4870" w:rsidRDefault="003C4870" w:rsidP="009237E9">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rsidR="003C4870" w:rsidRPr="003C4870" w:rsidRDefault="003C4870" w:rsidP="009237E9">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NR_FDD_FR1_B</w:t>
            </w:r>
          </w:p>
        </w:tc>
        <w:tc>
          <w:tcPr>
            <w:tcW w:w="541" w:type="pct"/>
            <w:shd w:val="clear" w:color="auto" w:fill="auto"/>
          </w:tcPr>
          <w:p w:rsidR="003C4870" w:rsidRPr="003C4870" w:rsidRDefault="003C4870" w:rsidP="009237E9">
            <w:pPr>
              <w:pStyle w:val="TAC"/>
              <w:rPr>
                <w:highlight w:val="lightGray"/>
              </w:rPr>
            </w:pPr>
            <w:r w:rsidRPr="003C4870">
              <w:rPr>
                <w:highlight w:val="lightGray"/>
              </w:rPr>
              <w:t>-126.5</w:t>
            </w:r>
          </w:p>
        </w:tc>
        <w:tc>
          <w:tcPr>
            <w:tcW w:w="540" w:type="pct"/>
            <w:shd w:val="clear" w:color="auto" w:fill="auto"/>
          </w:tcPr>
          <w:p w:rsidR="003C4870" w:rsidRPr="003C4870" w:rsidRDefault="003C4870" w:rsidP="009237E9">
            <w:pPr>
              <w:pStyle w:val="TAC"/>
              <w:rPr>
                <w:highlight w:val="lightGray"/>
                <w:lang w:val="sv-SE"/>
              </w:rPr>
            </w:pPr>
            <w:r w:rsidRPr="003C4870">
              <w:rPr>
                <w:highlight w:val="lightGray"/>
              </w:rPr>
              <w:t>-123.5</w:t>
            </w:r>
          </w:p>
        </w:tc>
        <w:tc>
          <w:tcPr>
            <w:tcW w:w="541" w:type="pct"/>
          </w:tcPr>
          <w:p w:rsidR="003C4870" w:rsidRPr="003C4870" w:rsidRDefault="003C4870" w:rsidP="009237E9">
            <w:pPr>
              <w:pStyle w:val="TAC"/>
              <w:rPr>
                <w:highlight w:val="lightGray"/>
                <w:lang w:val="sv-SE"/>
              </w:rPr>
            </w:pPr>
            <w:r w:rsidRPr="003C4870">
              <w:rPr>
                <w:highlight w:val="lightGray"/>
              </w:rPr>
              <w:t>-120.5</w:t>
            </w:r>
          </w:p>
        </w:tc>
        <w:tc>
          <w:tcPr>
            <w:tcW w:w="1002" w:type="pct"/>
            <w:vMerge/>
            <w:shd w:val="clear" w:color="auto" w:fill="auto"/>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NR_TDD_FR1_C</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-126</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-123</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-120</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-122.5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-122</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NR_FDD_FR1_F</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-121.5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NR_FDD_FR1_G</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-121</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NR_FDD_FR1_H</w:t>
            </w:r>
          </w:p>
        </w:tc>
        <w:tc>
          <w:tcPr>
            <w:tcW w:w="541" w:type="pct"/>
            <w:shd w:val="clear" w:color="auto" w:fill="auto"/>
            <w:vAlign w:val="center"/>
          </w:tcPr>
          <w:p w:rsidR="003C4870" w:rsidRPr="003C4870" w:rsidRDefault="003C4870" w:rsidP="009237E9">
            <w:pPr>
              <w:pStyle w:val="TAC"/>
              <w:rPr>
                <w:highlight w:val="lightGray"/>
              </w:rPr>
            </w:pPr>
            <w:r w:rsidRPr="003C4870">
              <w:rPr>
                <w:highlight w:val="green"/>
              </w:rPr>
              <w:t>-123.5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-120.5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-117.5</w:t>
            </w:r>
          </w:p>
        </w:tc>
        <w:tc>
          <w:tcPr>
            <w:tcW w:w="1002" w:type="pct"/>
            <w:vMerge/>
            <w:vAlign w:val="center"/>
          </w:tcPr>
          <w:p w:rsidR="003C4870" w:rsidRPr="003C4870" w:rsidRDefault="003C4870" w:rsidP="009237E9">
            <w:pPr>
              <w:pStyle w:val="TAC"/>
              <w:rPr>
                <w:highlight w:val="lightGray"/>
                <w:lang w:val="sv-SE"/>
              </w:rPr>
            </w:pPr>
          </w:p>
        </w:tc>
      </w:tr>
      <w:tr w:rsidR="003C4870" w:rsidRPr="006C53D9" w:rsidTr="009237E9">
        <w:tc>
          <w:tcPr>
            <w:tcW w:w="5000" w:type="pct"/>
            <w:gridSpan w:val="6"/>
          </w:tcPr>
          <w:p w:rsidR="003C4870" w:rsidRPr="003C4870" w:rsidRDefault="003C4870" w:rsidP="009237E9">
            <w:pPr>
              <w:pStyle w:val="TAN"/>
              <w:rPr>
                <w:highlight w:val="lightGray"/>
              </w:rPr>
            </w:pPr>
            <w:r w:rsidRPr="003C4870">
              <w:rPr>
                <w:highlight w:val="lightGray"/>
              </w:rPr>
              <w:t>NOTE 1:</w:t>
            </w:r>
            <w:r w:rsidRPr="003C4870">
              <w:rPr>
                <w:highlight w:val="lightGray"/>
              </w:rPr>
              <w:tab/>
              <w:t>NR operating band groups are defined in clause 3.5.2.</w:t>
            </w:r>
          </w:p>
          <w:p w:rsidR="003C4870" w:rsidRPr="003C4870" w:rsidRDefault="003C4870" w:rsidP="009237E9">
            <w:pPr>
              <w:pStyle w:val="TAN"/>
              <w:rPr>
                <w:highlight w:val="lightGray"/>
              </w:rPr>
            </w:pPr>
            <w:r w:rsidRPr="003C4870">
              <w:rPr>
                <w:highlight w:val="lightGray"/>
              </w:rPr>
              <w:t>NOTE 2:</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reference cell PRS resource. </w:t>
            </w:r>
          </w:p>
          <w:p w:rsidR="003C4870" w:rsidRPr="003C4870" w:rsidRDefault="003C4870" w:rsidP="009237E9">
            <w:pPr>
              <w:pStyle w:val="TAN"/>
              <w:rPr>
                <w:highlight w:val="lightGray"/>
                <w:lang w:eastAsia="zh-CN"/>
              </w:rPr>
            </w:pPr>
            <w:r w:rsidRPr="003C4870">
              <w:rPr>
                <w:highlight w:val="lightGray"/>
              </w:rPr>
              <w:t>NOTE 3:</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w:t>
            </w:r>
            <w:proofErr w:type="spellStart"/>
            <w:r w:rsidRPr="003C4870">
              <w:rPr>
                <w:highlight w:val="lightGray"/>
              </w:rPr>
              <w:t>neighbor</w:t>
            </w:r>
            <w:proofErr w:type="spellEnd"/>
            <w:r w:rsidRPr="003C4870">
              <w:rPr>
                <w:highlight w:val="lightGray"/>
              </w:rPr>
              <w:t xml:space="preserve"> cell PRS resource,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p w:rsidR="003C4870" w:rsidRPr="006C53D9" w:rsidRDefault="003C4870" w:rsidP="009237E9">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tc>
      </w:tr>
    </w:tbl>
    <w:p w:rsidR="00100E3B" w:rsidRPr="003C4870"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宋体"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rsidR="00B94CEA" w:rsidRDefault="00337E49" w:rsidP="008B4BD5">
      <w:pPr>
        <w:jc w:val="both"/>
        <w:rPr>
          <w:rFonts w:ascii="Arial" w:eastAsiaTheme="minorEastAsia" w:hAnsi="Arial" w:cs="Arial"/>
          <w:lang w:eastAsia="zh-CN"/>
        </w:rPr>
      </w:pPr>
      <w:r w:rsidRPr="00ED64A7">
        <w:rPr>
          <w:rFonts w:ascii="Arial" w:hAnsi="Arial" w:cs="Arial"/>
        </w:rPr>
        <w:lastRenderedPageBreak/>
        <w:t>It can be seen that with the uncertainty values and Test Tolerances proposed, the stimulus requirements are met.</w:t>
      </w:r>
    </w:p>
    <w:p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1D41E6" w:rsidRDefault="001D41E6" w:rsidP="001D41E6">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The following parameters are changed:</w:t>
      </w:r>
    </w:p>
    <w:p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1D41E6" w:rsidRPr="00A8002F" w:rsidRDefault="001D41E6" w:rsidP="00F8108D">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1D41E6" w:rsidRPr="00531335" w:rsidRDefault="001D41E6" w:rsidP="00F8108D">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D41E6" w:rsidRDefault="001D41E6" w:rsidP="001D41E6">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sidR="00AC43A8">
        <w:rPr>
          <w:rFonts w:ascii="Arial" w:eastAsia="宋体" w:hAnsi="Arial" w:hint="eastAsia"/>
          <w:b/>
          <w:sz w:val="24"/>
          <w:lang w:eastAsia="zh-CN"/>
        </w:rPr>
        <w:t xml:space="preserve"> for configuration 1</w:t>
      </w:r>
    </w:p>
    <w:p w:rsidR="001D41E6" w:rsidRPr="001D41E6" w:rsidRDefault="001D41E6" w:rsidP="001D41E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1D41E6" w:rsidRPr="002D5D18" w:rsidRDefault="001D41E6" w:rsidP="001D41E6">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D24367" w:rsidRPr="00D24367" w:rsidRDefault="00D24367" w:rsidP="00D24367">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UE Rx-</w:t>
      </w:r>
      <w:proofErr w:type="spellStart"/>
      <w:r w:rsidRPr="00D24367">
        <w:rPr>
          <w:iCs/>
          <w:highlight w:val="lightGray"/>
        </w:rPr>
        <w:t>Tx</w:t>
      </w:r>
      <w:proofErr w:type="spellEnd"/>
      <w:r w:rsidRPr="00D24367">
        <w:rPr>
          <w:iCs/>
          <w:highlight w:val="lightGray"/>
        </w:rPr>
        <w:t xml:space="preserve">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rsidR="00D24367" w:rsidRPr="00D24367" w:rsidRDefault="00D24367" w:rsidP="00D24367">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rsidR="00D24367" w:rsidRPr="00D24367" w:rsidRDefault="00D24367" w:rsidP="00D24367">
      <w:pPr>
        <w:rPr>
          <w:highlight w:val="lightGray"/>
          <w:lang w:eastAsia="zh-CN"/>
        </w:rPr>
      </w:pPr>
      <w:proofErr w:type="gramStart"/>
      <w:r w:rsidRPr="00D24367">
        <w:rPr>
          <w:highlight w:val="lightGray"/>
          <w:lang w:eastAsia="zh-CN"/>
        </w:rPr>
        <w:t>where</w:t>
      </w:r>
      <w:proofErr w:type="gramEnd"/>
      <w:r w:rsidRPr="00D24367">
        <w:rPr>
          <w:highlight w:val="lightGray"/>
          <w:lang w:eastAsia="zh-CN"/>
        </w:rPr>
        <w:t xml:space="preserv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period for UE Rx-</w:t>
      </w:r>
      <w:proofErr w:type="spellStart"/>
      <w:r w:rsidRPr="00D24367">
        <w:rPr>
          <w:highlight w:val="lightGray"/>
          <w:lang w:eastAsia="zh-CN"/>
        </w:rPr>
        <w:t>Tx</w:t>
      </w:r>
      <w:proofErr w:type="spellEnd"/>
      <w:r w:rsidRPr="00D24367">
        <w:rPr>
          <w:highlight w:val="lightGray"/>
          <w:lang w:eastAsia="zh-CN"/>
        </w:rPr>
        <w:t xml:space="preserve">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rsidR="00D24367" w:rsidRPr="00D24367" w:rsidRDefault="00D24367" w:rsidP="00D24367">
      <w:pPr>
        <w:pStyle w:val="B10"/>
        <w:rPr>
          <w:highlight w:val="lightGray"/>
        </w:rPr>
      </w:pPr>
      <w:r w:rsidRPr="00D24367">
        <w:rPr>
          <w:highlight w:val="lightGray"/>
        </w:rPr>
        <w:tab/>
        <w:t xml:space="preserve">L is total number of positioning frequency layers, and </w:t>
      </w:r>
    </w:p>
    <w:p w:rsidR="00D24367" w:rsidRPr="00D24367" w:rsidRDefault="00D24367" w:rsidP="00D24367">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is the periodicity of the UE Rx-</w:t>
      </w:r>
      <w:proofErr w:type="spellStart"/>
      <w:r w:rsidRPr="00D24367">
        <w:rPr>
          <w:highlight w:val="lightGray"/>
        </w:rPr>
        <w:t>Tx</w:t>
      </w:r>
      <w:proofErr w:type="spellEnd"/>
      <w:r w:rsidRPr="00D24367">
        <w:rPr>
          <w:highlight w:val="lightGray"/>
        </w:rPr>
        <w:t xml:space="preserve">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rsidR="00D24367" w:rsidRPr="00D24367" w:rsidRDefault="00D24367" w:rsidP="00D24367">
      <w:pPr>
        <w:rPr>
          <w:highlight w:val="lightGray"/>
        </w:rPr>
      </w:pPr>
    </w:p>
    <w:p w:rsidR="00D24367" w:rsidRPr="00D24367" w:rsidRDefault="000A4B83" w:rsidP="00D24367">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D24367" w:rsidRPr="00D24367" w:rsidRDefault="00D24367" w:rsidP="00D24367">
      <w:pPr>
        <w:rPr>
          <w:highlight w:val="lightGray"/>
        </w:rPr>
      </w:pPr>
      <w:r w:rsidRPr="00D24367">
        <w:rPr>
          <w:highlight w:val="lightGray"/>
        </w:rPr>
        <w:t>Where</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D24367">
        <w:rPr>
          <w:highlight w:val="lightGray"/>
          <w:lang w:eastAsia="zh-CN"/>
        </w:rPr>
        <w:t>is</w:t>
      </w:r>
      <w:proofErr w:type="gramEnd"/>
      <w:r w:rsidRPr="00D24367">
        <w:rPr>
          <w:highlight w:val="lightGray"/>
          <w:lang w:eastAsia="zh-CN"/>
        </w:rPr>
        <w:t xml:space="preserve">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rsidR="00D24367" w:rsidRPr="00D24367" w:rsidRDefault="00D24367" w:rsidP="00D24367">
      <w:pPr>
        <w:pStyle w:val="B10"/>
        <w:rPr>
          <w:sz w:val="18"/>
          <w:szCs w:val="18"/>
          <w:highlight w:val="lightGray"/>
          <w:lang w:eastAsia="zh-CN"/>
        </w:rPr>
      </w:pPr>
      <w:r w:rsidRPr="00D24367">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w:t>
      </w:r>
      <w:proofErr w:type="gramStart"/>
      <w:r w:rsidRPr="00D24367">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rsidR="00D24367" w:rsidRPr="00D24367" w:rsidRDefault="00D24367" w:rsidP="00D24367">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maximum number of DL PRS resources of positioning frequency layer i configured in a slot,</w:t>
      </w:r>
    </w:p>
    <w:p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rsidR="00D24367" w:rsidRPr="00D24367" w:rsidRDefault="00D24367" w:rsidP="00D24367">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w:t>
      </w:r>
      <w:r w:rsidRPr="00D24367">
        <w:rPr>
          <w:highlight w:val="lightGray"/>
        </w:rPr>
        <w:t>is the measurement duration for the last UE Rx-</w:t>
      </w:r>
      <w:proofErr w:type="spellStart"/>
      <w:r w:rsidRPr="00D24367">
        <w:rPr>
          <w:highlight w:val="lightGray"/>
        </w:rPr>
        <w:t>Tx</w:t>
      </w:r>
      <w:proofErr w:type="spellEnd"/>
      <w:r w:rsidRPr="00D24367">
        <w:rPr>
          <w:highlight w:val="lightGray"/>
        </w:rPr>
        <w:t xml:space="preserve">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w:t>
      </w:r>
      <w:r w:rsidRPr="00D24367">
        <w:rPr>
          <w:highlight w:val="lightGray"/>
        </w:rPr>
        <w:t>periodicity of UE Rx-</w:t>
      </w:r>
      <w:proofErr w:type="spellStart"/>
      <w:r w:rsidRPr="00D24367">
        <w:rPr>
          <w:highlight w:val="lightGray"/>
        </w:rPr>
        <w:t>Tx</w:t>
      </w:r>
      <w:proofErr w:type="spellEnd"/>
      <w:r w:rsidRPr="00D24367">
        <w:rPr>
          <w:highlight w:val="lightGray"/>
        </w:rPr>
        <w:t xml:space="preserve">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rsidR="00D24367" w:rsidRPr="00D24367" w:rsidRDefault="00D24367" w:rsidP="00D24367">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D24367" w:rsidRPr="00D24367" w:rsidRDefault="00D24367" w:rsidP="00D24367">
      <w:pPr>
        <w:rPr>
          <w:highlight w:val="lightGray"/>
        </w:rPr>
      </w:pPr>
      <w:proofErr w:type="gramStart"/>
      <w:r w:rsidRPr="00D24367">
        <w:rPr>
          <w:highlight w:val="lightGray"/>
        </w:rPr>
        <w:t>where</w:t>
      </w:r>
      <w:proofErr w:type="gramEnd"/>
    </w:p>
    <w:p w:rsidR="00D24367" w:rsidRPr="00D24367" w:rsidRDefault="000A4B83" w:rsidP="00D24367">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D24367" w:rsidRPr="00D24367">
        <w:rPr>
          <w:highlight w:val="lightGray"/>
        </w:rPr>
        <w:tab/>
      </w:r>
      <w:proofErr w:type="gramStart"/>
      <w:r w:rsidR="00D24367" w:rsidRPr="00D24367">
        <w:rPr>
          <w:highlight w:val="lightGray"/>
        </w:rPr>
        <w:t>corresponds</w:t>
      </w:r>
      <w:proofErr w:type="gramEnd"/>
      <w:r w:rsidR="00D24367" w:rsidRPr="00D24367">
        <w:rPr>
          <w:highlight w:val="lightGray"/>
        </w:rPr>
        <w:t xml:space="preserve"> to durationOfPRS-ProcessingSymbolsInEveryTms in TS 37.355 [34],</w:t>
      </w:r>
    </w:p>
    <w:p w:rsidR="00D24367" w:rsidRPr="00D24367" w:rsidRDefault="00D24367" w:rsidP="00D24367">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rsidR="00D24367" w:rsidRPr="00D24367" w:rsidRDefault="00D24367" w:rsidP="00D24367">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rsidR="00D24367" w:rsidRPr="00D24367" w:rsidRDefault="000A4B83" w:rsidP="00D24367">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PRS resource periodicity in positioning frequency layer </w:t>
      </w:r>
      <w:proofErr w:type="spellStart"/>
      <w:r w:rsidR="00D24367" w:rsidRPr="00D24367">
        <w:rPr>
          <w:i/>
          <w:highlight w:val="lightGray"/>
          <w:lang w:eastAsia="zh-CN"/>
        </w:rPr>
        <w:t>i</w:t>
      </w:r>
      <w:proofErr w:type="spellEnd"/>
      <w:r w:rsidR="00D24367" w:rsidRPr="00D24367">
        <w:rPr>
          <w:highlight w:val="lightGray"/>
          <w:lang w:eastAsia="zh-CN"/>
        </w:rPr>
        <w:t xml:space="preserve">. </w:t>
      </w:r>
      <w:r w:rsidR="00D24367" w:rsidRPr="00D24367">
        <w:rPr>
          <w:highlight w:val="lightGray"/>
        </w:rPr>
        <w:t xml:space="preserve">If the positioning frequency layer </w:t>
      </w:r>
      <w:proofErr w:type="spellStart"/>
      <w:r w:rsidR="00D24367" w:rsidRPr="00D24367">
        <w:rPr>
          <w:i/>
          <w:iCs/>
          <w:highlight w:val="lightGray"/>
        </w:rPr>
        <w:t>i</w:t>
      </w:r>
      <w:proofErr w:type="spellEnd"/>
      <w:r w:rsidR="00D24367"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D24367"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rPr>
        <w:t xml:space="preserve">, where </w:t>
      </w:r>
    </w:p>
    <w:p w:rsidR="00D24367" w:rsidRPr="00D24367" w:rsidRDefault="000A4B83" w:rsidP="00D24367">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rFonts w:hint="eastAsia"/>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periodicity of PRS resource sets given by the higher-layer parameter </w:t>
      </w:r>
      <w:r w:rsidR="00D24367" w:rsidRPr="00D24367">
        <w:rPr>
          <w:i/>
          <w:highlight w:val="lightGray"/>
          <w:lang w:eastAsia="zh-CN"/>
        </w:rPr>
        <w:t>DL-PRS-Periodicity</w:t>
      </w:r>
      <w:r w:rsidR="00D24367" w:rsidRPr="00D24367">
        <w:rPr>
          <w:highlight w:val="lightGray"/>
          <w:lang w:eastAsia="zh-CN"/>
        </w:rPr>
        <w:t>.</w:t>
      </w:r>
    </w:p>
    <w:p w:rsidR="00D24367" w:rsidRPr="00586C57" w:rsidRDefault="000A4B83" w:rsidP="00D24367">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D24367" w:rsidRPr="00D24367">
        <w:rPr>
          <w:highlight w:val="lightGray"/>
        </w:rPr>
        <w:t xml:space="preserve"> </w:t>
      </w:r>
      <w:proofErr w:type="gramStart"/>
      <w:r w:rsidR="00D24367" w:rsidRPr="00D24367">
        <w:rPr>
          <w:highlight w:val="lightGray"/>
        </w:rPr>
        <w:t>is</w:t>
      </w:r>
      <w:proofErr w:type="gramEnd"/>
      <w:r w:rsidR="00D24367" w:rsidRPr="00D24367">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D24367" w:rsidRPr="00D24367">
        <w:rPr>
          <w:rFonts w:hint="eastAsia"/>
          <w:highlight w:val="lightGray"/>
          <w:lang w:eastAsia="zh-CN"/>
        </w:rPr>
        <w:t xml:space="preserve"> </w:t>
      </w:r>
      <w:r w:rsidR="00D24367" w:rsidRPr="00D24367">
        <w:rPr>
          <w:highlight w:val="lightGray"/>
          <w:lang w:eastAsia="zh-CN"/>
        </w:rPr>
        <w:t xml:space="preserve">is the muting repetition factor given by the higher-layer parameter </w:t>
      </w:r>
      <w:r w:rsidR="00D24367" w:rsidRPr="00D24367">
        <w:rPr>
          <w:i/>
          <w:highlight w:val="lightGray"/>
          <w:lang w:eastAsia="zh-CN"/>
        </w:rPr>
        <w:t>DL-PRS-</w:t>
      </w:r>
      <w:proofErr w:type="spellStart"/>
      <w:r w:rsidR="00D24367" w:rsidRPr="00D24367">
        <w:rPr>
          <w:i/>
          <w:highlight w:val="lightGray"/>
          <w:lang w:eastAsia="zh-CN"/>
        </w:rPr>
        <w:t>MutingBitRepetitionFactor</w:t>
      </w:r>
      <w:proofErr w:type="spellEnd"/>
      <w:r w:rsidR="00D24367"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is the size of the </w:t>
      </w:r>
      <w:proofErr w:type="gramStart"/>
      <w:r w:rsidR="00D24367" w:rsidRPr="00D24367">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D24367" w:rsidRPr="00D24367">
        <w:rPr>
          <w:highlight w:val="lightGray"/>
          <w:lang w:val="en-US" w:eastAsia="zh-CN"/>
        </w:rPr>
        <w:t>.</w:t>
      </w:r>
    </w:p>
    <w:p w:rsidR="001D41E6" w:rsidRPr="00C04FB3" w:rsidRDefault="001D41E6" w:rsidP="001D41E6">
      <w:pPr>
        <w:rPr>
          <w:rFonts w:ascii="Arial" w:hAnsi="Arial" w:cs="Arial"/>
        </w:rPr>
      </w:pPr>
    </w:p>
    <w:p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1D41E6" w:rsidRDefault="001D41E6" w:rsidP="001D41E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1D41E6" w:rsidRPr="002D5D18" w:rsidRDefault="000A4B83"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1D41E6" w:rsidRPr="0014325D" w:rsidRDefault="000A4B83"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rsidR="001D41E6" w:rsidRPr="00755B43" w:rsidRDefault="000A4B83"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1D41E6" w:rsidRDefault="000A4B83"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AC43A8">
        <w:rPr>
          <w:rFonts w:eastAsiaTheme="minorEastAsia" w:hint="eastAsia"/>
          <w:lang w:eastAsia="zh-CN"/>
        </w:rPr>
        <w:t xml:space="preserve"> </w:t>
      </w:r>
      <w:proofErr w:type="gramStart"/>
      <w:r w:rsidR="00AC43A8">
        <w:rPr>
          <w:rFonts w:eastAsiaTheme="minorEastAsia" w:hint="eastAsia"/>
          <w:lang w:eastAsia="zh-CN"/>
        </w:rPr>
        <w:t>for</w:t>
      </w:r>
      <w:proofErr w:type="gramEnd"/>
      <w:r w:rsidR="00AC43A8">
        <w:rPr>
          <w:rFonts w:eastAsiaTheme="minorEastAsia" w:hint="eastAsia"/>
          <w:lang w:eastAsia="zh-CN"/>
        </w:rPr>
        <w:t xml:space="preserve"> config</w:t>
      </w:r>
      <w:r w:rsidR="00C04EC7">
        <w:rPr>
          <w:rFonts w:eastAsiaTheme="minorEastAsia" w:hint="eastAsia"/>
          <w:lang w:eastAsia="zh-CN"/>
        </w:rPr>
        <w:t>uration</w:t>
      </w:r>
      <w:r w:rsidR="00AC43A8">
        <w:rPr>
          <w:rFonts w:eastAsiaTheme="minorEastAsia" w:hint="eastAsia"/>
          <w:lang w:eastAsia="zh-CN"/>
        </w:rPr>
        <w:t xml:space="preserve"> 1</w:t>
      </w:r>
    </w:p>
    <w:p w:rsidR="00AC43A8" w:rsidRPr="00AC43A8" w:rsidRDefault="000A4B83"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AC43A8">
        <w:rPr>
          <w:rFonts w:eastAsiaTheme="minorEastAsia" w:hint="eastAsia"/>
          <w:lang w:eastAsia="zh-CN"/>
        </w:rPr>
        <w:t xml:space="preserve"> </w:t>
      </w:r>
      <w:proofErr w:type="gramStart"/>
      <w:r w:rsidR="00AC43A8">
        <w:rPr>
          <w:rFonts w:eastAsiaTheme="minorEastAsia" w:hint="eastAsia"/>
          <w:lang w:eastAsia="zh-CN"/>
        </w:rPr>
        <w:t>for</w:t>
      </w:r>
      <w:proofErr w:type="gramEnd"/>
      <w:r w:rsidR="00AC43A8">
        <w:rPr>
          <w:rFonts w:eastAsiaTheme="minorEastAsia" w:hint="eastAsia"/>
          <w:lang w:eastAsia="zh-CN"/>
        </w:rPr>
        <w:t xml:space="preserve"> config</w:t>
      </w:r>
      <w:r w:rsidR="00C04EC7">
        <w:rPr>
          <w:rFonts w:eastAsiaTheme="minorEastAsia" w:hint="eastAsia"/>
          <w:lang w:eastAsia="zh-CN"/>
        </w:rPr>
        <w:t>uration</w:t>
      </w:r>
      <w:r w:rsidR="00AC43A8">
        <w:rPr>
          <w:rFonts w:eastAsiaTheme="minorEastAsia" w:hint="eastAsia"/>
          <w:lang w:eastAsia="zh-CN"/>
        </w:rPr>
        <w:t xml:space="preserve"> 3</w:t>
      </w:r>
    </w:p>
    <w:p w:rsidR="001D41E6" w:rsidRDefault="000A4B83"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4. </w:t>
      </w:r>
    </w:p>
    <w:p w:rsidR="001D41E6" w:rsidRPr="006878C7" w:rsidRDefault="001D41E6" w:rsidP="001D41E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1D41E6" w:rsidRPr="0055568D" w:rsidRDefault="001D41E6" w:rsidP="001D41E6">
      <w:pPr>
        <w:pStyle w:val="PL"/>
        <w:shd w:val="clear" w:color="auto" w:fill="E6E6E6"/>
      </w:pPr>
      <w:r w:rsidRPr="0055568D">
        <w:t>durationOfPRS-ProcessingSymbols-r16</w:t>
      </w:r>
      <w:r w:rsidRPr="0055568D">
        <w:tab/>
        <w:t>ENUMERATED {nDot125, nDot25, nDot5, n1,</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1D41E6" w:rsidRDefault="001D41E6" w:rsidP="001D41E6">
      <w:pPr>
        <w:jc w:val="both"/>
        <w:rPr>
          <w:rFonts w:eastAsia="Calibri"/>
          <w:sz w:val="18"/>
          <w:szCs w:val="18"/>
        </w:rPr>
      </w:pPr>
    </w:p>
    <w:p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1D41E6" w:rsidRPr="0055568D" w:rsidRDefault="001D41E6" w:rsidP="001D41E6">
      <w:pPr>
        <w:pStyle w:val="PL"/>
        <w:shd w:val="clear" w:color="auto" w:fill="E6E6E6"/>
      </w:pPr>
      <w:r w:rsidRPr="0055568D">
        <w:t>maxNumOfDL-PRS-ResProcessedPerSlot-r16</w:t>
      </w:r>
      <w:r w:rsidRPr="0055568D">
        <w:tab/>
        <w:t>SEQUENCE {</w:t>
      </w:r>
    </w:p>
    <w:p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w:t>
      </w:r>
    </w:p>
    <w:p w:rsidR="001D41E6" w:rsidRDefault="001D41E6" w:rsidP="001D41E6">
      <w:pPr>
        <w:jc w:val="both"/>
      </w:pPr>
      <w:r w:rsidRPr="0055568D">
        <w:tab/>
        <w:t>},</w:t>
      </w:r>
    </w:p>
    <w:p w:rsidR="001D41E6" w:rsidRDefault="001D41E6" w:rsidP="001D41E6">
      <w:pPr>
        <w:jc w:val="both"/>
        <w:rPr>
          <w:rFonts w:eastAsia="Calibri"/>
          <w:sz w:val="18"/>
          <w:szCs w:val="18"/>
        </w:rPr>
      </w:pPr>
      <w:r>
        <w:rPr>
          <w:rFonts w:eastAsia="Calibri"/>
          <w:sz w:val="18"/>
          <w:szCs w:val="18"/>
        </w:rPr>
        <w:t xml:space="preserve">Therefore, the first part of the equation: </w:t>
      </w:r>
    </w:p>
    <w:p w:rsidR="001D41E6" w:rsidRPr="002D5D18" w:rsidRDefault="000A4B83"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1D41E6" w:rsidRDefault="001D41E6" w:rsidP="001D41E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D41E6" w:rsidTr="001D41E6">
        <w:tc>
          <w:tcPr>
            <w:tcW w:w="4675" w:type="dxa"/>
            <w:shd w:val="clear" w:color="auto" w:fill="D9D9D9"/>
            <w:vAlign w:val="center"/>
          </w:tcPr>
          <w:p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rsidR="001D41E6" w:rsidRPr="002D5D18" w:rsidRDefault="000A4B83"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n1</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2</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n2</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&gt;=n4</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rsidR="001D41E6" w:rsidRDefault="001D41E6" w:rsidP="001D41E6">
      <w:pPr>
        <w:jc w:val="both"/>
        <w:rPr>
          <w:rFonts w:eastAsia="Calibri"/>
          <w:sz w:val="18"/>
          <w:szCs w:val="18"/>
        </w:rPr>
      </w:pPr>
    </w:p>
    <w:p w:rsidR="001D41E6" w:rsidRDefault="001D41E6" w:rsidP="001D41E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D41E6" w:rsidTr="001D41E6">
        <w:tc>
          <w:tcPr>
            <w:tcW w:w="4675" w:type="dxa"/>
            <w:shd w:val="clear" w:color="auto" w:fill="D9D9D9"/>
            <w:vAlign w:val="center"/>
          </w:tcPr>
          <w:p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rsidR="001D41E6" w:rsidRPr="002D5D18" w:rsidRDefault="000A4B83" w:rsidP="00AC43A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nDot125</w:t>
            </w:r>
          </w:p>
        </w:tc>
        <w:tc>
          <w:tcPr>
            <w:tcW w:w="4675" w:type="dxa"/>
          </w:tcPr>
          <w:p w:rsidR="001D41E6" w:rsidRPr="000A5C75" w:rsidRDefault="00AC43A8" w:rsidP="001D41E6">
            <w:pPr>
              <w:jc w:val="both"/>
              <w:rPr>
                <w:rFonts w:eastAsiaTheme="minorEastAsia"/>
                <w:sz w:val="18"/>
                <w:szCs w:val="18"/>
                <w:lang w:eastAsia="zh-CN"/>
              </w:rPr>
            </w:pPr>
            <w:r>
              <w:rPr>
                <w:rFonts w:eastAsiaTheme="minorEastAsia" w:hint="eastAsia"/>
                <w:sz w:val="18"/>
                <w:szCs w:val="18"/>
                <w:lang w:eastAsia="zh-CN"/>
              </w:rPr>
              <w:t>10</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nDot25</w:t>
            </w:r>
          </w:p>
        </w:tc>
        <w:tc>
          <w:tcPr>
            <w:tcW w:w="4675" w:type="dxa"/>
          </w:tcPr>
          <w:p w:rsidR="001D41E6" w:rsidRPr="000A5C75" w:rsidRDefault="00AC43A8" w:rsidP="001D41E6">
            <w:pPr>
              <w:jc w:val="both"/>
              <w:rPr>
                <w:rFonts w:eastAsiaTheme="minorEastAsia"/>
                <w:sz w:val="18"/>
                <w:szCs w:val="18"/>
                <w:lang w:eastAsia="zh-CN"/>
              </w:rPr>
            </w:pPr>
            <w:r>
              <w:rPr>
                <w:rFonts w:eastAsiaTheme="minorEastAsia" w:hint="eastAsia"/>
                <w:sz w:val="18"/>
                <w:szCs w:val="18"/>
                <w:lang w:eastAsia="zh-CN"/>
              </w:rPr>
              <w:t>5</w:t>
            </w:r>
          </w:p>
        </w:tc>
      </w:tr>
      <w:tr w:rsidR="00AC43A8" w:rsidTr="001D41E6">
        <w:tc>
          <w:tcPr>
            <w:tcW w:w="4675" w:type="dxa"/>
          </w:tcPr>
          <w:p w:rsidR="00AC43A8" w:rsidRDefault="00AC43A8" w:rsidP="001D41E6">
            <w:pPr>
              <w:jc w:val="both"/>
              <w:rPr>
                <w:rFonts w:eastAsia="Calibri"/>
                <w:sz w:val="18"/>
                <w:szCs w:val="18"/>
              </w:rPr>
            </w:pPr>
            <w:r>
              <w:rPr>
                <w:rFonts w:eastAsia="Calibri"/>
                <w:sz w:val="18"/>
                <w:szCs w:val="18"/>
              </w:rPr>
              <w:t>nDot5</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3</w:t>
            </w:r>
          </w:p>
        </w:tc>
      </w:tr>
      <w:tr w:rsidR="00AC43A8" w:rsidTr="001D41E6">
        <w:tc>
          <w:tcPr>
            <w:tcW w:w="4675" w:type="dxa"/>
          </w:tcPr>
          <w:p w:rsidR="00AC43A8" w:rsidRDefault="00AC43A8" w:rsidP="001D41E6">
            <w:pPr>
              <w:jc w:val="both"/>
              <w:rPr>
                <w:rFonts w:eastAsia="Calibri"/>
                <w:sz w:val="18"/>
                <w:szCs w:val="18"/>
              </w:rPr>
            </w:pPr>
            <w:r>
              <w:rPr>
                <w:rFonts w:eastAsia="Calibri"/>
                <w:sz w:val="18"/>
                <w:szCs w:val="18"/>
              </w:rPr>
              <w:t>n</w:t>
            </w:r>
            <w:r>
              <w:rPr>
                <w:rFonts w:eastAsiaTheme="minorEastAsia" w:hint="eastAsia"/>
                <w:sz w:val="18"/>
                <w:szCs w:val="18"/>
                <w:lang w:eastAsia="zh-CN"/>
              </w:rPr>
              <w:t>2</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2</w:t>
            </w:r>
          </w:p>
        </w:tc>
      </w:tr>
      <w:tr w:rsidR="00AC43A8" w:rsidTr="001D41E6">
        <w:tc>
          <w:tcPr>
            <w:tcW w:w="4675" w:type="dxa"/>
          </w:tcPr>
          <w:p w:rsidR="00AC43A8" w:rsidRPr="00AC43A8" w:rsidRDefault="00AC43A8" w:rsidP="00AC43A8">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1</w:t>
            </w:r>
          </w:p>
        </w:tc>
      </w:tr>
    </w:tbl>
    <w:p w:rsidR="001D41E6" w:rsidRPr="006878C7" w:rsidRDefault="001D41E6" w:rsidP="001D41E6">
      <w:pPr>
        <w:jc w:val="both"/>
        <w:rPr>
          <w:rFonts w:eastAsia="Calibri"/>
          <w:sz w:val="18"/>
          <w:szCs w:val="18"/>
        </w:rPr>
      </w:pPr>
    </w:p>
    <w:p w:rsidR="001D41E6" w:rsidRDefault="000A4B83"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w:t>
      </w:r>
      <w:proofErr w:type="gramStart"/>
      <w:r w:rsidR="001D41E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1D41E6" w:rsidRDefault="000A4B83"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1D41E6" w:rsidRDefault="000A4B83"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t>
      </w:r>
      <w:proofErr w:type="gramStart"/>
      <w:r w:rsidR="001D41E6">
        <w:rPr>
          <w:rFonts w:ascii="Arial" w:hAnsi="Arial"/>
        </w:rPr>
        <w:t>where</w:t>
      </w:r>
      <w:proofErr w:type="gramEnd"/>
      <w:r w:rsidR="001D41E6">
        <w:rPr>
          <w:rFonts w:ascii="Arial" w:hAnsi="Arial"/>
        </w:rPr>
        <w:t xml:space="preserve"> </w:t>
      </w:r>
      <w:proofErr w:type="spellStart"/>
      <w:r w:rsidR="001D41E6">
        <w:rPr>
          <w:rFonts w:ascii="Arial" w:hAnsi="Arial"/>
        </w:rPr>
        <w:t>Tprs</w:t>
      </w:r>
      <w:proofErr w:type="spellEnd"/>
      <w:r w:rsidR="001D41E6">
        <w:rPr>
          <w:rFonts w:ascii="Arial" w:hAnsi="Arial"/>
        </w:rPr>
        <w:t xml:space="preserve"> = 160 </w:t>
      </w:r>
      <w:proofErr w:type="spellStart"/>
      <w:r w:rsidR="001D41E6">
        <w:rPr>
          <w:rFonts w:ascii="Arial" w:hAnsi="Arial"/>
        </w:rPr>
        <w:t>ms</w:t>
      </w:r>
      <w:proofErr w:type="spellEnd"/>
      <w:r w:rsidR="001D41E6">
        <w:rPr>
          <w:rFonts w:ascii="Arial" w:hAnsi="Arial"/>
        </w:rPr>
        <w:t>, and MGRP is 80 (for GP#24) or 40 (for GP#</w:t>
      </w:r>
      <w:r w:rsidR="001D41E6">
        <w:rPr>
          <w:rFonts w:ascii="Arial" w:eastAsiaTheme="minorEastAsia" w:hAnsi="Arial" w:hint="eastAsia"/>
          <w:lang w:eastAsia="zh-CN"/>
        </w:rPr>
        <w:t>13</w:t>
      </w:r>
      <w:r w:rsidR="001D41E6">
        <w:rPr>
          <w:rFonts w:ascii="Arial" w:hAnsi="Arial"/>
        </w:rPr>
        <w:t>) depending on UE capabilities. Therefore</w:t>
      </w:r>
      <w:proofErr w:type="gramStart"/>
      <w:r w:rsidR="001D41E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1D41E6" w:rsidRPr="002D5D18" w:rsidRDefault="001D41E6" w:rsidP="001D41E6">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rsidR="001D41E6" w:rsidRPr="002D5D18" w:rsidRDefault="001D41E6" w:rsidP="001D41E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1D41E6" w:rsidRPr="009C5807" w:rsidRDefault="001D41E6" w:rsidP="001D41E6">
            <w:pPr>
              <w:pStyle w:val="TAC"/>
              <w:rPr>
                <w:snapToGrid w:val="0"/>
                <w:lang w:eastAsia="ko-KR"/>
              </w:rPr>
            </w:pPr>
            <w:r w:rsidRPr="002D5D18">
              <w:rPr>
                <w:snapToGrid w:val="0"/>
                <w:highlight w:val="lightGray"/>
                <w:lang w:eastAsia="ko-KR"/>
              </w:rPr>
              <w:t>160</w:t>
            </w:r>
          </w:p>
        </w:tc>
      </w:tr>
    </w:tbl>
    <w:p w:rsidR="001D41E6" w:rsidRPr="000A5C75" w:rsidRDefault="001D41E6" w:rsidP="001D41E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1D41E6" w:rsidRPr="000A5C75" w:rsidRDefault="001D41E6" w:rsidP="001D41E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H"/>
              <w:rPr>
                <w:highlight w:val="lightGray"/>
                <w:lang w:eastAsia="zh-CN"/>
              </w:rPr>
            </w:pPr>
            <w:r w:rsidRPr="000A5C75">
              <w:rPr>
                <w:highlight w:val="lightGray"/>
              </w:rPr>
              <w:t>Values</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cyan"/>
                <w:lang w:eastAsia="zh-CN"/>
              </w:rPr>
            </w:pPr>
            <w:r w:rsidRPr="000A5C75">
              <w:rPr>
                <w:highlight w:val="cyan"/>
                <w:lang w:eastAsia="zh-CN"/>
              </w:rPr>
              <w:t>160ms</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rsidTr="001D41E6">
        <w:tc>
          <w:tcPr>
            <w:tcW w:w="5000" w:type="pct"/>
            <w:gridSpan w:val="7"/>
            <w:tcBorders>
              <w:top w:val="single" w:sz="4" w:space="0" w:color="auto"/>
              <w:left w:val="single" w:sz="4" w:space="0" w:color="auto"/>
              <w:bottom w:val="single" w:sz="4" w:space="0" w:color="auto"/>
              <w:right w:val="single" w:sz="4" w:space="0" w:color="auto"/>
            </w:tcBorders>
            <w:hideMark/>
          </w:tcPr>
          <w:p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1D41E6" w:rsidRDefault="001D41E6" w:rsidP="001D41E6">
      <w:pPr>
        <w:jc w:val="both"/>
        <w:rPr>
          <w:rFonts w:ascii="Arial" w:hAnsi="Arial"/>
        </w:rPr>
      </w:pPr>
    </w:p>
    <w:p w:rsidR="001D41E6" w:rsidRPr="000720D7" w:rsidRDefault="000A4B83"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1D41E6" w:rsidRPr="000720D7">
        <w:rPr>
          <w:rFonts w:ascii="Arial" w:hAnsi="Arial"/>
        </w:rPr>
        <w:t>depends</w:t>
      </w:r>
      <w:proofErr w:type="gramEnd"/>
      <w:r w:rsidR="001D41E6" w:rsidRPr="000720D7">
        <w:rPr>
          <w:rFonts w:ascii="Arial" w:hAnsi="Arial"/>
        </w:rPr>
        <w:t xml:space="preserve"> on UE parameter durationOfPRS-ProcessingSymbolsInEveryTms</w:t>
      </w:r>
      <w:r w:rsidR="001D41E6">
        <w:rPr>
          <w:rFonts w:ascii="Arial" w:hAnsi="Arial"/>
        </w:rPr>
        <w:t xml:space="preserve"> from TS 37.355:</w:t>
      </w:r>
    </w:p>
    <w:p w:rsidR="001D41E6" w:rsidRPr="002D5D18" w:rsidRDefault="001D41E6" w:rsidP="001D41E6">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1D41E6" w:rsidRPr="002D5D18" w:rsidRDefault="001D41E6" w:rsidP="001D41E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1D41E6" w:rsidTr="001D41E6">
        <w:tc>
          <w:tcPr>
            <w:tcW w:w="4815" w:type="dxa"/>
            <w:shd w:val="clear" w:color="auto" w:fill="D9D9D9"/>
            <w:vAlign w:val="center"/>
          </w:tcPr>
          <w:p w:rsidR="001D41E6" w:rsidRDefault="001D41E6" w:rsidP="001D41E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1D41E6" w:rsidRDefault="001D41E6" w:rsidP="001D41E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1D41E6" w:rsidRDefault="001D41E6" w:rsidP="001D41E6">
            <w:pPr>
              <w:jc w:val="center"/>
              <w:rPr>
                <w:rFonts w:ascii="Cambria Math" w:hAnsi="Cambria Math"/>
              </w:rPr>
            </w:pPr>
            <w:proofErr w:type="spellStart"/>
            <w:r>
              <w:rPr>
                <w:rFonts w:ascii="Cambria Math" w:hAnsi="Cambria Math"/>
              </w:rPr>
              <w:t>Tlast</w:t>
            </w:r>
            <w:proofErr w:type="spellEnd"/>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n8</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168</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n16</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176</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n20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180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n30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190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n40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200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n80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240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n160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320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n320</w:t>
            </w:r>
          </w:p>
        </w:tc>
        <w:tc>
          <w:tcPr>
            <w:tcW w:w="2126" w:type="dxa"/>
          </w:tcPr>
          <w:p w:rsidR="001D41E6" w:rsidRDefault="001D41E6" w:rsidP="001D41E6">
            <w:pPr>
              <w:jc w:val="both"/>
              <w:rPr>
                <w:rFonts w:ascii="Cambria Math" w:hAnsi="Cambria Math"/>
              </w:rPr>
            </w:pPr>
            <w:r>
              <w:rPr>
                <w:rFonts w:ascii="Cambria Math" w:hAnsi="Cambria Math"/>
              </w:rPr>
              <w:t>320</w:t>
            </w:r>
          </w:p>
        </w:tc>
        <w:tc>
          <w:tcPr>
            <w:tcW w:w="2409" w:type="dxa"/>
          </w:tcPr>
          <w:p w:rsidR="001D41E6" w:rsidRDefault="001D41E6" w:rsidP="001D41E6">
            <w:pPr>
              <w:jc w:val="both"/>
              <w:rPr>
                <w:rFonts w:ascii="Cambria Math" w:hAnsi="Cambria Math"/>
              </w:rPr>
            </w:pPr>
            <w:r>
              <w:rPr>
                <w:rFonts w:ascii="Cambria Math" w:hAnsi="Cambria Math"/>
              </w:rPr>
              <w:t>480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n640</w:t>
            </w:r>
          </w:p>
        </w:tc>
        <w:tc>
          <w:tcPr>
            <w:tcW w:w="2126" w:type="dxa"/>
          </w:tcPr>
          <w:p w:rsidR="001D41E6" w:rsidRDefault="001D41E6" w:rsidP="001D41E6">
            <w:pPr>
              <w:jc w:val="both"/>
              <w:rPr>
                <w:rFonts w:ascii="Cambria Math" w:hAnsi="Cambria Math"/>
              </w:rPr>
            </w:pPr>
            <w:r>
              <w:rPr>
                <w:rFonts w:ascii="Cambria Math" w:hAnsi="Cambria Math"/>
              </w:rPr>
              <w:t>640</w:t>
            </w:r>
          </w:p>
        </w:tc>
        <w:tc>
          <w:tcPr>
            <w:tcW w:w="2409" w:type="dxa"/>
          </w:tcPr>
          <w:p w:rsidR="001D41E6" w:rsidRDefault="001D41E6" w:rsidP="001D41E6">
            <w:pPr>
              <w:jc w:val="both"/>
              <w:rPr>
                <w:rFonts w:ascii="Cambria Math" w:hAnsi="Cambria Math"/>
              </w:rPr>
            </w:pPr>
            <w:r>
              <w:rPr>
                <w:rFonts w:ascii="Cambria Math" w:hAnsi="Cambria Math"/>
              </w:rPr>
              <w:t>800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n1280</w:t>
            </w:r>
          </w:p>
        </w:tc>
        <w:tc>
          <w:tcPr>
            <w:tcW w:w="2126" w:type="dxa"/>
          </w:tcPr>
          <w:p w:rsidR="001D41E6" w:rsidRDefault="001D41E6" w:rsidP="001D41E6">
            <w:pPr>
              <w:jc w:val="both"/>
              <w:rPr>
                <w:rFonts w:ascii="Cambria Math" w:hAnsi="Cambria Math"/>
              </w:rPr>
            </w:pPr>
            <w:r>
              <w:rPr>
                <w:rFonts w:ascii="Cambria Math" w:hAnsi="Cambria Math"/>
              </w:rPr>
              <w:t>1280</w:t>
            </w:r>
          </w:p>
        </w:tc>
        <w:tc>
          <w:tcPr>
            <w:tcW w:w="2409" w:type="dxa"/>
          </w:tcPr>
          <w:p w:rsidR="001D41E6" w:rsidRDefault="001D41E6" w:rsidP="001D41E6">
            <w:pPr>
              <w:jc w:val="both"/>
              <w:rPr>
                <w:rFonts w:ascii="Cambria Math" w:hAnsi="Cambria Math"/>
              </w:rPr>
            </w:pPr>
            <w:r>
              <w:rPr>
                <w:rFonts w:ascii="Cambria Math" w:hAnsi="Cambria Math"/>
              </w:rPr>
              <w:t>1440</w:t>
            </w:r>
          </w:p>
        </w:tc>
      </w:tr>
    </w:tbl>
    <w:p w:rsidR="001D41E6" w:rsidRPr="006878C7" w:rsidRDefault="001D41E6" w:rsidP="001D41E6">
      <w:pPr>
        <w:jc w:val="both"/>
        <w:rPr>
          <w:rFonts w:ascii="Cambria Math" w:hAnsi="Cambria Math"/>
        </w:rPr>
      </w:pPr>
    </w:p>
    <w:p w:rsidR="001D41E6" w:rsidRDefault="001D41E6" w:rsidP="001D41E6">
      <w:pPr>
        <w:jc w:val="both"/>
        <w:rPr>
          <w:rFonts w:ascii="Arial" w:hAnsi="Arial"/>
        </w:rPr>
      </w:pPr>
      <w:r>
        <w:rPr>
          <w:rFonts w:ascii="Arial" w:hAnsi="Arial"/>
        </w:rPr>
        <w:t xml:space="preserve">Finally, it results in the following equation: </w:t>
      </w:r>
    </w:p>
    <w:p w:rsidR="001D41E6" w:rsidRPr="002D5D18" w:rsidRDefault="000A4B83"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1D41E6" w:rsidRDefault="001D41E6" w:rsidP="001D41E6">
      <w:pPr>
        <w:jc w:val="both"/>
        <w:rPr>
          <w:rFonts w:ascii="Arial" w:hAnsi="Arial"/>
        </w:rPr>
      </w:pPr>
      <w:r>
        <w:rPr>
          <w:rFonts w:ascii="Arial" w:hAnsi="Arial"/>
        </w:rPr>
        <w:t>The remaining parameters cannot be univocally solved, since they depend on the UE capabilities.</w:t>
      </w:r>
    </w:p>
    <w:p w:rsidR="001D41E6" w:rsidRDefault="001D41E6" w:rsidP="001D41E6">
      <w:pPr>
        <w:jc w:val="both"/>
        <w:rPr>
          <w:rFonts w:ascii="Arial" w:hAnsi="Arial"/>
        </w:rPr>
      </w:pPr>
      <w:r>
        <w:rPr>
          <w:rFonts w:ascii="Arial" w:hAnsi="Arial"/>
        </w:rPr>
        <w:t>Solving the equation for worst-case results in: (</w:t>
      </w:r>
      <w:r w:rsidR="00AC43A8">
        <w:rPr>
          <w:rFonts w:ascii="Arial" w:eastAsiaTheme="minorEastAsia" w:hAnsi="Arial" w:hint="eastAsia"/>
          <w:lang w:eastAsia="zh-CN"/>
        </w:rPr>
        <w:t>4</w:t>
      </w:r>
      <w:r>
        <w:rPr>
          <w:rFonts w:ascii="Arial" w:hAnsi="Arial"/>
        </w:rPr>
        <w:t>*</w:t>
      </w:r>
      <w:r>
        <w:rPr>
          <w:rFonts w:ascii="Arial" w:eastAsiaTheme="minorEastAsia" w:hAnsi="Arial" w:hint="eastAsia"/>
          <w:lang w:eastAsia="zh-CN"/>
        </w:rPr>
        <w:t>2</w:t>
      </w:r>
      <w:r>
        <w:rPr>
          <w:rFonts w:ascii="Arial" w:hAnsi="Arial"/>
        </w:rPr>
        <w:t>*</w:t>
      </w:r>
      <w:r w:rsidR="00AC43A8">
        <w:rPr>
          <w:rFonts w:ascii="Arial" w:eastAsiaTheme="minorEastAsia" w:hAnsi="Arial" w:hint="eastAsia"/>
          <w:lang w:eastAsia="zh-CN"/>
        </w:rPr>
        <w:t>10</w:t>
      </w:r>
      <w:r>
        <w:rPr>
          <w:rFonts w:ascii="Arial" w:hAnsi="Arial"/>
        </w:rPr>
        <w:t xml:space="preserve">-1)*1280+1440= </w:t>
      </w:r>
      <w:r>
        <w:rPr>
          <w:rFonts w:ascii="Arial" w:eastAsiaTheme="minorEastAsia" w:hAnsi="Arial" w:hint="eastAsia"/>
          <w:lang w:eastAsia="zh-CN"/>
        </w:rPr>
        <w:t>1</w:t>
      </w:r>
      <w:r w:rsidR="00AC43A8">
        <w:rPr>
          <w:rFonts w:ascii="Arial" w:eastAsiaTheme="minorEastAsia" w:hAnsi="Arial" w:hint="eastAsia"/>
          <w:lang w:eastAsia="zh-CN"/>
        </w:rPr>
        <w:t>02560</w:t>
      </w:r>
      <w:r>
        <w:rPr>
          <w:rFonts w:ascii="Arial" w:hAnsi="Arial"/>
        </w:rPr>
        <w:t>ms.</w:t>
      </w:r>
    </w:p>
    <w:p w:rsidR="001D41E6" w:rsidRPr="00AC43A8" w:rsidRDefault="001D41E6" w:rsidP="001D41E6">
      <w:pPr>
        <w:jc w:val="both"/>
        <w:rPr>
          <w:rFonts w:ascii="Arial" w:eastAsiaTheme="minorEastAsia" w:hAnsi="Arial"/>
          <w:lang w:eastAsia="zh-CN"/>
        </w:rPr>
      </w:pPr>
      <w:r>
        <w:rPr>
          <w:rFonts w:ascii="Arial" w:hAnsi="Arial"/>
        </w:rPr>
        <w:t>Solving the equation for best-case results in: (</w:t>
      </w:r>
      <w:r w:rsidR="00AC43A8">
        <w:rPr>
          <w:rFonts w:ascii="Arial" w:eastAsiaTheme="minorEastAsia" w:hAnsi="Arial" w:hint="eastAsia"/>
          <w:lang w:eastAsia="zh-CN"/>
        </w:rPr>
        <w:t>4</w:t>
      </w:r>
      <w:r>
        <w:rPr>
          <w:rFonts w:ascii="Arial" w:hAnsi="Arial"/>
        </w:rPr>
        <w:t>*1*</w:t>
      </w:r>
      <w:r>
        <w:rPr>
          <w:rFonts w:ascii="Arial" w:eastAsiaTheme="minorEastAsia" w:hAnsi="Arial" w:hint="eastAsia"/>
          <w:lang w:eastAsia="zh-CN"/>
        </w:rPr>
        <w:t>1</w:t>
      </w:r>
      <w:r>
        <w:rPr>
          <w:rFonts w:ascii="Arial" w:hAnsi="Arial"/>
        </w:rPr>
        <w:t>-1)*160+168=</w:t>
      </w:r>
      <w:r w:rsidR="00AC43A8">
        <w:rPr>
          <w:rFonts w:ascii="Arial" w:eastAsiaTheme="minorEastAsia" w:hAnsi="Arial" w:hint="eastAsia"/>
          <w:lang w:eastAsia="zh-CN"/>
        </w:rPr>
        <w:t>648</w:t>
      </w:r>
      <w:r w:rsidR="00AC43A8">
        <w:rPr>
          <w:rFonts w:ascii="Arial" w:hAnsi="Arial"/>
        </w:rPr>
        <w:t>ms.</w:t>
      </w:r>
    </w:p>
    <w:p w:rsidR="001D41E6" w:rsidRDefault="001D41E6" w:rsidP="001D41E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1D41E6" w:rsidRDefault="001D41E6" w:rsidP="001D41E6">
      <w:pPr>
        <w:jc w:val="both"/>
        <w:rPr>
          <w:rFonts w:ascii="Arial" w:hAnsi="Arial"/>
        </w:rPr>
      </w:pPr>
      <w:r>
        <w:rPr>
          <w:rFonts w:ascii="Arial" w:hAnsi="Arial"/>
        </w:rPr>
        <w:t xml:space="preserve">Example of the response time calculation: </w:t>
      </w:r>
    </w:p>
    <w:p w:rsidR="00B80555" w:rsidRDefault="00B80555" w:rsidP="00B80555">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rsidR="001D41E6" w:rsidRPr="00B80555" w:rsidRDefault="001D41E6" w:rsidP="001D41E6">
      <w:pPr>
        <w:jc w:val="both"/>
        <w:rPr>
          <w:rFonts w:ascii="Arial" w:eastAsiaTheme="minorEastAsia" w:hAnsi="Arial"/>
          <w:lang w:eastAsia="zh-CN"/>
        </w:rPr>
      </w:pPr>
      <w:r>
        <w:rPr>
          <w:rFonts w:ascii="Arial" w:hAnsi="Arial"/>
        </w:rPr>
        <w:t xml:space="preserve">For the worst-case result of </w:t>
      </w:r>
      <w:r w:rsidR="00B80555">
        <w:rPr>
          <w:rFonts w:ascii="Arial" w:eastAsiaTheme="minorEastAsia" w:hAnsi="Arial" w:hint="eastAsia"/>
          <w:lang w:eastAsia="zh-CN"/>
        </w:rPr>
        <w:t>102.56</w:t>
      </w:r>
      <w:r>
        <w:rPr>
          <w:rFonts w:ascii="Arial" w:hAnsi="Arial"/>
        </w:rPr>
        <w:t xml:space="preserve">s, </w:t>
      </w:r>
      <w:r w:rsidR="00B80555">
        <w:rPr>
          <w:rFonts w:ascii="Arial" w:hAnsi="Arial"/>
        </w:rPr>
        <w:t xml:space="preserve">the SS should round up to the next integer (1 second) and configure this value in the LPP Response Time IE for the </w:t>
      </w:r>
      <w:proofErr w:type="spellStart"/>
      <w:r w:rsidR="00B80555">
        <w:rPr>
          <w:rFonts w:ascii="Arial" w:hAnsi="Arial"/>
        </w:rPr>
        <w:t>RequestLocationInformation</w:t>
      </w:r>
      <w:proofErr w:type="spellEnd"/>
      <w:r w:rsidR="00B80555">
        <w:rPr>
          <w:rFonts w:ascii="Arial" w:hAnsi="Arial"/>
        </w:rPr>
        <w:t xml:space="preserve"> message. Then, it should add the MU value of 300ms. The reporting delay limit for the evaluation is 1</w:t>
      </w:r>
      <w:r w:rsidR="00B80555">
        <w:rPr>
          <w:rFonts w:ascii="Arial" w:eastAsiaTheme="minorEastAsia" w:hAnsi="Arial" w:hint="eastAsia"/>
          <w:lang w:eastAsia="zh-CN"/>
        </w:rPr>
        <w:t>0</w:t>
      </w:r>
      <w:r w:rsidR="00B80555">
        <w:rPr>
          <w:rFonts w:ascii="Arial" w:hAnsi="Arial"/>
        </w:rPr>
        <w:t>3</w:t>
      </w:r>
      <w:r w:rsidR="00B80555">
        <w:rPr>
          <w:rFonts w:ascii="Arial" w:eastAsiaTheme="minorEastAsia" w:hAnsi="Arial" w:hint="eastAsia"/>
          <w:lang w:eastAsia="zh-CN"/>
        </w:rPr>
        <w:t>.3</w:t>
      </w:r>
      <w:r w:rsidR="00B80555">
        <w:rPr>
          <w:rFonts w:ascii="Arial" w:hAnsi="Arial"/>
        </w:rPr>
        <w:t xml:space="preserve">s. </w:t>
      </w:r>
    </w:p>
    <w:p w:rsidR="001D41E6" w:rsidRPr="0055568D" w:rsidRDefault="001D41E6" w:rsidP="001D41E6">
      <w:pPr>
        <w:pStyle w:val="PL"/>
        <w:shd w:val="clear" w:color="auto" w:fill="E6E6E6"/>
        <w:rPr>
          <w:snapToGrid w:val="0"/>
        </w:rPr>
      </w:pPr>
      <w:r w:rsidRPr="0055568D">
        <w:rPr>
          <w:snapToGrid w:val="0"/>
        </w:rPr>
        <w:t>ResponseTime ::= SEQUENCE {</w:t>
      </w:r>
    </w:p>
    <w:p w:rsidR="001D41E6" w:rsidRPr="0055568D" w:rsidRDefault="001D41E6" w:rsidP="001D41E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1D41E6" w:rsidRPr="0055568D" w:rsidRDefault="001D41E6" w:rsidP="001D41E6">
      <w:pPr>
        <w:pStyle w:val="PL"/>
        <w:shd w:val="clear" w:color="auto" w:fill="E6E6E6"/>
        <w:rPr>
          <w:snapToGrid w:val="0"/>
        </w:rPr>
      </w:pPr>
      <w:r w:rsidRPr="0055568D">
        <w:rPr>
          <w:snapToGrid w:val="0"/>
        </w:rPr>
        <w:tab/>
        <w:t>...,</w:t>
      </w:r>
      <w:r w:rsidRPr="0055568D">
        <w:rPr>
          <w:snapToGrid w:val="0"/>
        </w:rPr>
        <w:tab/>
      </w:r>
    </w:p>
    <w:p w:rsidR="001D41E6" w:rsidRPr="0055568D" w:rsidRDefault="001D41E6" w:rsidP="001D41E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1D41E6" w:rsidRPr="0055568D" w:rsidRDefault="001D41E6" w:rsidP="001D41E6">
      <w:pPr>
        <w:pStyle w:val="PL"/>
        <w:shd w:val="clear" w:color="auto" w:fill="E6E6E6"/>
        <w:rPr>
          <w:snapToGrid w:val="0"/>
        </w:rPr>
      </w:pPr>
      <w:r w:rsidRPr="0055568D">
        <w:rPr>
          <w:snapToGrid w:val="0"/>
        </w:rPr>
        <w:tab/>
        <w:t>]],</w:t>
      </w:r>
    </w:p>
    <w:p w:rsidR="001D41E6" w:rsidRPr="0055568D" w:rsidRDefault="001D41E6" w:rsidP="001D41E6">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1D41E6" w:rsidRPr="0055568D" w:rsidRDefault="001D41E6" w:rsidP="001D41E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1D41E6" w:rsidRPr="0055568D" w:rsidRDefault="001D41E6" w:rsidP="001D41E6">
      <w:pPr>
        <w:pStyle w:val="PL"/>
        <w:shd w:val="clear" w:color="auto" w:fill="E6E6E6"/>
        <w:rPr>
          <w:snapToGrid w:val="0"/>
        </w:rPr>
      </w:pPr>
      <w:r w:rsidRPr="0055568D">
        <w:rPr>
          <w:snapToGrid w:val="0"/>
        </w:rPr>
        <w:tab/>
        <w:t>]]</w:t>
      </w:r>
    </w:p>
    <w:p w:rsidR="001D41E6" w:rsidRPr="0055568D" w:rsidRDefault="001D41E6" w:rsidP="001D41E6">
      <w:pPr>
        <w:pStyle w:val="PL"/>
        <w:shd w:val="clear" w:color="auto" w:fill="E6E6E6"/>
        <w:rPr>
          <w:snapToGrid w:val="0"/>
        </w:rPr>
      </w:pPr>
      <w:r w:rsidRPr="0055568D">
        <w:rPr>
          <w:snapToGrid w:val="0"/>
        </w:rPr>
        <w:t>}</w:t>
      </w:r>
    </w:p>
    <w:p w:rsidR="00630111" w:rsidRPr="00C04EC7" w:rsidRDefault="00630111" w:rsidP="001D41E6">
      <w:pPr>
        <w:jc w:val="both"/>
        <w:rPr>
          <w:rFonts w:ascii="Arial" w:eastAsiaTheme="minorEastAsia" w:hAnsi="Arial"/>
          <w:lang w:eastAsia="zh-CN"/>
        </w:rPr>
      </w:pPr>
      <w:bookmarkStart w:id="33" w:name="_GoBack"/>
      <w:bookmarkEnd w:id="33"/>
    </w:p>
    <w:sectPr w:rsidR="00630111" w:rsidRPr="00C04EC7"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B83" w:rsidRDefault="000A4B83" w:rsidP="00B60DCB">
      <w:pPr>
        <w:spacing w:after="0"/>
      </w:pPr>
      <w:r>
        <w:separator/>
      </w:r>
    </w:p>
  </w:endnote>
  <w:endnote w:type="continuationSeparator" w:id="0">
    <w:p w:rsidR="000A4B83" w:rsidRDefault="000A4B8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B83" w:rsidRDefault="000A4B83" w:rsidP="00B60DCB">
      <w:pPr>
        <w:spacing w:after="0"/>
      </w:pPr>
      <w:r>
        <w:separator/>
      </w:r>
    </w:p>
  </w:footnote>
  <w:footnote w:type="continuationSeparator" w:id="0">
    <w:p w:rsidR="000A4B83" w:rsidRDefault="000A4B8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8"/>
  </w:num>
  <w:num w:numId="5">
    <w:abstractNumId w:val="2"/>
  </w:num>
  <w:num w:numId="6">
    <w:abstractNumId w:val="13"/>
  </w:num>
  <w:num w:numId="7">
    <w:abstractNumId w:val="17"/>
  </w:num>
  <w:num w:numId="8">
    <w:abstractNumId w:val="5"/>
  </w:num>
  <w:num w:numId="9">
    <w:abstractNumId w:val="6"/>
  </w:num>
  <w:num w:numId="10">
    <w:abstractNumId w:val="0"/>
  </w:num>
  <w:num w:numId="11">
    <w:abstractNumId w:val="7"/>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8128E"/>
    <w:rsid w:val="00082090"/>
    <w:rsid w:val="0008323B"/>
    <w:rsid w:val="000846B1"/>
    <w:rsid w:val="00086279"/>
    <w:rsid w:val="00090756"/>
    <w:rsid w:val="00091741"/>
    <w:rsid w:val="00092AFE"/>
    <w:rsid w:val="000A3157"/>
    <w:rsid w:val="000A4B83"/>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EF"/>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B5EF7"/>
    <w:rsid w:val="009C06E7"/>
    <w:rsid w:val="009D1E7D"/>
    <w:rsid w:val="009D49DB"/>
    <w:rsid w:val="009D4F5C"/>
    <w:rsid w:val="009E50B0"/>
    <w:rsid w:val="009E643C"/>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04EC7"/>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108D"/>
    <w:rsid w:val="00F876F0"/>
    <w:rsid w:val="00F91D25"/>
    <w:rsid w:val="00F94B5F"/>
    <w:rsid w:val="00F952F9"/>
    <w:rsid w:val="00FA7CE0"/>
    <w:rsid w:val="00FB1ECF"/>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14</Pages>
  <Words>4220</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5</cp:revision>
  <dcterms:created xsi:type="dcterms:W3CDTF">2024-04-22T07:11:00Z</dcterms:created>
  <dcterms:modified xsi:type="dcterms:W3CDTF">2024-04-23T01:42:00Z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